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THE SECOND WEEK IN LENT</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The Third Sunday in Lent, Mar. 7</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Genesis 37                             Genesis 39</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Matthew 18:1–14                  2 Corinthians 5:20–7:1</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Mar. 8</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12:37—end               Exodus 13:1--16</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4:27—end                     Ephesians 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Mar. 9</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13:17--14:14               Exodus 14:15--end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5:1–23                           Ephesians 4:1--16</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Mar. 10</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15:1–26                     Exodus  15: 27–16:35</w:t>
      </w:r>
    </w:p>
    <w:p>
      <w:pPr>
        <w:pStyle w:val="Normal"/>
        <w:widowControl/>
        <w:tabs>
          <w:tab w:val="left" w:pos="2760" w:leader="none"/>
        </w:tabs>
        <w:suppressAutoHyphens w:val="false"/>
        <w:jc w:val="left"/>
        <w:rPr/>
      </w:pPr>
      <w:r>
        <w:rPr>
          <w:rFonts w:eastAsia="Times New Roman"/>
          <w:sz w:val="21"/>
          <w:szCs w:val="21"/>
          <w:lang w:val="en" w:eastAsia="en-US"/>
        </w:rPr>
        <w:t>2nd Lesson         John 5:24—end                     Ephesians 4:17--30</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Thursday, Mar. 11</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17                             Exodus 18</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6:1–21                           Ephesians 4:31–5:21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Fiday, Mar. 12</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19                            Exodus 20:1--21</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 xml:space="preserve">nd </w:t>
      </w:r>
      <w:r>
        <w:rPr>
          <w:rFonts w:eastAsia="Times New Roman"/>
          <w:sz w:val="21"/>
          <w:szCs w:val="21"/>
          <w:lang w:val="en" w:eastAsia="en-US"/>
        </w:rPr>
        <w:t xml:space="preserve"> Lesson           John  6:22–40                      Ephesians 5:22–6:9</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Saturday, Mar. 13</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22:20–23:17             Exodus 23:18--end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6:41—end                    Ephesians 6: 19--end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The Fourth  Sunday in Lent, Mar. 14</w:t>
      </w:r>
    </w:p>
    <w:p>
      <w:pPr>
        <w:pStyle w:val="Normal"/>
        <w:widowControl/>
        <w:tabs>
          <w:tab w:val="left" w:pos="2760" w:leader="none"/>
        </w:tabs>
        <w:suppressAutoHyphens w:val="false"/>
        <w:jc w:val="left"/>
        <w:rPr/>
      </w:pPr>
      <w:r>
        <w:rPr>
          <w:rFonts w:eastAsia="Times New Roman"/>
          <w:sz w:val="21"/>
          <w:szCs w:val="21"/>
          <w:lang w:val="en" w:eastAsia="en-US"/>
        </w:rPr>
        <w:t>1st Lesson          Genesis 43                           Genesis 44</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15                               Mark 15:1–21</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sz w:val="22"/>
          <w:szCs w:val="22"/>
        </w:rPr>
      </w:pPr>
      <w:r>
        <w:rPr>
          <w:rFonts w:eastAsia="Times New Roman"/>
          <w:sz w:val="22"/>
          <w:szCs w:val="22"/>
          <w:lang w:val="en" w:eastAsia="en-US"/>
        </w:rPr>
        <w:t>LENT III</w:t>
      </w:r>
    </w:p>
    <w:p>
      <w:pPr>
        <w:pStyle w:val="Normal"/>
        <w:widowControl/>
        <w:tabs>
          <w:tab w:val="left" w:pos="2760" w:leader="none"/>
        </w:tabs>
        <w:suppressAutoHyphens w:val="false"/>
        <w:jc w:val="center"/>
        <w:rPr>
          <w:rFonts w:eastAsia="Times New Roman"/>
          <w:sz w:val="14"/>
          <w:szCs w:val="14"/>
          <w:lang w:val="en" w:eastAsia="en-US"/>
        </w:rPr>
      </w:pPr>
      <w:r>
        <w:rPr>
          <w:rFonts w:eastAsia="Times New Roman"/>
          <w:sz w:val="14"/>
          <w:szCs w:val="14"/>
          <w:lang w:val="en" w:eastAsia="en-US"/>
        </w:rPr>
      </w:r>
    </w:p>
    <w:p>
      <w:pPr>
        <w:pStyle w:val="Normal"/>
        <w:widowControl/>
        <w:tabs>
          <w:tab w:val="left" w:pos="2760" w:leader="none"/>
        </w:tabs>
        <w:suppressAutoHyphens w:val="false"/>
        <w:jc w:val="both"/>
        <w:rPr/>
      </w:pPr>
      <w:r>
        <w:rPr>
          <w:rFonts w:eastAsia="Times New Roman"/>
          <w:sz w:val="21"/>
          <w:szCs w:val="21"/>
          <w:lang w:val="en" w:eastAsia="en-US"/>
        </w:rPr>
        <w:t>In today’s Epistle St.Paul is exhorting us to a distinct lifestyle and a moral standard based on the life but even more on the death of Jesus Christ. The final verse of Ephesians 4, just before the Prayer Book selec</w:t>
      </w:r>
      <w:r>
        <w:rPr>
          <w:rFonts w:eastAsia="Times New Roman"/>
          <w:sz w:val="21"/>
          <w:szCs w:val="21"/>
          <w:lang w:val="en" w:eastAsia="en-US"/>
        </w:rPr>
        <w:t>t</w:t>
      </w:r>
      <w:r>
        <w:rPr>
          <w:rFonts w:eastAsia="Times New Roman"/>
          <w:sz w:val="21"/>
          <w:szCs w:val="21"/>
          <w:lang w:val="en" w:eastAsia="en-US"/>
        </w:rPr>
        <w:t>ion breaks in, “Be kind to one another, tender-hearted, forgiving one another, as God in Christ forgave you.”  That free and total pardon is grounded on the event of the Cross where Christ died for us.</w:t>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pPr>
      <w:r>
        <w:rPr>
          <w:rFonts w:eastAsia="Times New Roman"/>
          <w:sz w:val="21"/>
          <w:szCs w:val="21"/>
          <w:lang w:val="en" w:eastAsia="en-US"/>
        </w:rPr>
        <w:t>In Eph. 5:2 in our reading, Paul tells us that “Christ also hath loved us and  given himself for us, an offering and a sacrifice to God for a sweet-smelling savour.”  Because the term sacrifice occurs so frequently  in our Prayer Book, (three times in the Prayer of Consecration), it seems strange that Paul hardly ever used this word to describe our Saviour’s death.  The Epistle  to the Hebrews, which Paul did not write, is where the themes of sacrifice and priesthood are explored in great depth.</w:t>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pPr>
      <w:r>
        <w:rPr>
          <w:rFonts w:eastAsia="Times New Roman"/>
          <w:sz w:val="21"/>
          <w:szCs w:val="21"/>
          <w:lang w:val="en" w:eastAsia="en-US"/>
        </w:rPr>
        <w:t xml:space="preserve">For those present on Calvary on the afternoon when our dear Lord was crucified, it hardly looked like a liturgical event. Someone has written that Jesus did not die on an altar between two candles but on a garbage dump between two thieves. The execution of Jesus bore little resemblance to the elaborate ceremonies which were going on at the same time in the temple,  in which lambs and bulls were slaughtered and their </w:t>
      </w:r>
      <w:r>
        <w:rPr>
          <w:rFonts w:eastAsia="Times New Roman"/>
          <w:sz w:val="21"/>
          <w:szCs w:val="21"/>
          <w:lang w:val="en" w:eastAsia="en-US"/>
        </w:rPr>
        <w:t xml:space="preserve">roasted </w:t>
      </w:r>
      <w:r>
        <w:rPr>
          <w:rFonts w:eastAsia="Times New Roman"/>
          <w:sz w:val="21"/>
          <w:szCs w:val="21"/>
          <w:lang w:val="en" w:eastAsia="en-US"/>
        </w:rPr>
        <w:t>flesh ritually distributed for reverent consumption.  Yes, there were priests present on Calvary, not to offer sacrifice, but just to make sure Pilate did not change his mind.</w:t>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pPr>
      <w:r>
        <w:rPr>
          <w:rFonts w:eastAsia="Times New Roman"/>
          <w:sz w:val="21"/>
          <w:szCs w:val="21"/>
          <w:lang w:val="en" w:eastAsia="en-US"/>
        </w:rPr>
        <w:t>Perhaps it was Paul who was the first to see the grim and cruel judicial murder of “this innocent man” (Pilate’s words) as a sacrifice offered to God  to satisfy the divine justice and reconcile us to God.  We recall Paul’s outburst, “Christ our passover is sacrificed for us, therefore let us keep the feast.”  This is a powerful aspect of the Gospel which we will soon explore again in Passiontide and Holy Week.</w:t>
      </w:r>
    </w:p>
    <w:p>
      <w:pPr>
        <w:pStyle w:val="Normal"/>
        <w:widowControl/>
        <w:tabs>
          <w:tab w:val="left" w:pos="2760" w:leader="none"/>
        </w:tabs>
        <w:suppressAutoHyphens w:val="false"/>
        <w:jc w:val="both"/>
        <w:rPr>
          <w:rFonts w:eastAsia="Times New Roman"/>
          <w:lang w:val="en" w:eastAsia="en-US"/>
        </w:rPr>
      </w:pPr>
      <w:r>
        <w:rPr>
          <w:rFonts w:eastAsia="Times New Roman"/>
          <w:lang w:val="en" w:eastAsia="en-US"/>
        </w:rPr>
      </w:r>
    </w:p>
    <w:p>
      <w:pPr>
        <w:pStyle w:val="Normal"/>
        <w:widowControl/>
        <w:tabs>
          <w:tab w:val="left" w:pos="2760" w:leader="none"/>
        </w:tabs>
        <w:suppressAutoHyphens w:val="false"/>
        <w:jc w:val="both"/>
        <w:rPr/>
      </w:pPr>
      <w:r>
        <w:rPr>
          <w:rFonts w:eastAsia="Times New Roman"/>
          <w:sz w:val="21"/>
          <w:szCs w:val="21"/>
          <w:lang w:val="en" w:eastAsia="en-US"/>
        </w:rPr>
        <w:t>But Paul’s point is that the death of Christ is the ultimate demonstration of his love for us.  He loved us not because we deserved His love; in fact, we deserved the very opposite.  “My song is love unknown, my Saviour’s love to me. Love to the loveless shown, that we might lovely be.”  The love of Christ for sinners, for prodigal sons, for faithless disciples, is a love we have no words to describe.  The hymn-writers keep using the word “amazing.”</w:t>
      </w:r>
    </w:p>
    <w:p>
      <w:pPr>
        <w:pStyle w:val="Normal"/>
        <w:widowControl/>
        <w:tabs>
          <w:tab w:val="left" w:pos="2760" w:leader="none"/>
        </w:tabs>
        <w:suppressAutoHyphens w:val="false"/>
        <w:jc w:val="both"/>
        <w:rPr>
          <w:rFonts w:eastAsia="Times New Roman"/>
          <w:lang w:val="en" w:eastAsia="en-US"/>
        </w:rPr>
      </w:pPr>
      <w:r>
        <w:rPr>
          <w:rFonts w:eastAsia="Times New Roman"/>
          <w:lang w:val="en" w:eastAsia="en-US"/>
        </w:rPr>
      </w:r>
    </w:p>
    <w:p>
      <w:pPr>
        <w:pStyle w:val="Normal"/>
        <w:widowControl/>
        <w:tabs>
          <w:tab w:val="left" w:pos="2760" w:leader="none"/>
        </w:tabs>
        <w:suppressAutoHyphens w:val="false"/>
        <w:jc w:val="both"/>
        <w:rPr/>
      </w:pPr>
      <w:r>
        <w:rPr>
          <w:rFonts w:eastAsia="Times New Roman"/>
          <w:sz w:val="21"/>
          <w:szCs w:val="21"/>
          <w:lang w:val="en" w:eastAsia="en-US"/>
        </w:rPr>
        <w:t>That amazing, self-sacrificing love, demonstrated on Calvary, was exactly the pattern Paul urges on us.  “Be ye therefore followers of God, and walk in love, as Christ also hath loved us.”  The Christian loves those who do not and perhaps cannot love him in return. This is the love exhibited on the Cross.  LKW</w:t>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pPr>
      <w:r>
        <w:rPr/>
      </w:r>
    </w:p>
    <w:sectPr>
      <w:type w:val="nextPage"/>
      <w:pgSz w:orient="landscape" w:w="15840" w:h="12240"/>
      <w:pgMar w:left="720" w:right="720" w:header="0" w:top="720"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Application>LibreOffice/5.2.7.2$Linux_X86_64 LibreOffice_project/20m0$Build-2</Application>
  <Pages>2</Pages>
  <Words>640</Words>
  <Characters>2959</Characters>
  <CharactersWithSpaces>4160</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2021-03-03T15:43:40Z</cp:lastPrinted>
  <dcterms:modified xsi:type="dcterms:W3CDTF">2021-03-03T15:44:26Z</dcterms:modified>
  <cp:revision>242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