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ra BT" w:hAnsi="Libra BT"/>
        </w:rPr>
      </w:pPr>
      <w:r>
        <w:rPr>
          <w:rFonts w:ascii="Libra BT" w:hAnsi="Libra BT"/>
          <w:sz w:val="22"/>
          <w:szCs w:val="22"/>
        </w:rPr>
        <w:t>T</w:t>
      </w:r>
      <w:r>
        <w:rPr>
          <w:rFonts w:ascii="Libra BT" w:hAnsi="Libra BT"/>
          <w:sz w:val="26"/>
          <w:szCs w:val="26"/>
        </w:rPr>
        <w:t xml:space="preserve">he first Sunday after Easter            A. D. 2021        April 1 </w:t>
      </w:r>
    </w:p>
    <w:p>
      <w:pPr>
        <w:pStyle w:val="Normal"/>
        <w:rPr>
          <w:rFonts w:ascii="Libra BT" w:hAnsi="Libra BT"/>
          <w:sz w:val="22"/>
          <w:szCs w:val="22"/>
        </w:rPr>
      </w:pPr>
      <w:r>
        <w:rPr>
          <w:rFonts w:ascii="Libra BT" w:hAnsi="Libra BT"/>
          <w:sz w:val="22"/>
          <w:szCs w:val="22"/>
        </w:rPr>
        <w:t>commonly  called Low Sunday</w:t>
      </w:r>
    </w:p>
    <w:p>
      <w:pPr>
        <w:pStyle w:val="Normal"/>
        <w:rPr>
          <w:rFonts w:ascii="Libra BT" w:hAnsi="Libra BT"/>
          <w:sz w:val="16"/>
          <w:szCs w:val="16"/>
        </w:rPr>
      </w:pPr>
      <w:r>
        <w:rPr>
          <w:rFonts w:ascii="Libra BT" w:hAnsi="Libra BT"/>
          <w:sz w:val="16"/>
          <w:szCs w:val="16"/>
        </w:rPr>
      </w:r>
    </w:p>
    <w:p>
      <w:pPr>
        <w:pStyle w:val="Normal"/>
        <w:jc w:val="center"/>
        <w:rPr/>
      </w:pPr>
      <w:r>
        <w:rPr>
          <w:rFonts w:ascii="Libra BT" w:hAnsi="Libra BT"/>
          <w:sz w:val="30"/>
          <w:szCs w:val="30"/>
        </w:rPr>
        <w:t>CONFIRMATION AND HOLY EUCHARIST</w:t>
      </w:r>
    </w:p>
    <w:p>
      <w:pPr>
        <w:pStyle w:val="Normal"/>
        <w:jc w:val="center"/>
        <w:rPr>
          <w:rFonts w:ascii="Libra BT" w:hAnsi="Libra BT"/>
          <w:sz w:val="12"/>
          <w:szCs w:val="12"/>
        </w:rPr>
      </w:pPr>
      <w:r>
        <w:rPr>
          <w:rFonts w:ascii="Libra BT" w:hAnsi="Libra BT"/>
          <w:sz w:val="12"/>
          <w:szCs w:val="12"/>
        </w:rPr>
      </w:r>
    </w:p>
    <w:p>
      <w:pPr>
        <w:pStyle w:val="Normal"/>
        <w:rPr/>
      </w:pPr>
      <w:r>
        <w:rPr>
          <w:sz w:val="21"/>
          <w:szCs w:val="21"/>
        </w:rPr>
        <w:t xml:space="preserve">Organ Prelude    </w:t>
      </w:r>
      <w:r>
        <w:rPr>
          <w:sz w:val="22"/>
          <w:szCs w:val="22"/>
        </w:rPr>
        <w:t xml:space="preserve"> Toccata and Fugue in F Major   by  Buxtedude</w:t>
      </w:r>
    </w:p>
    <w:p>
      <w:pPr>
        <w:pStyle w:val="Normal"/>
        <w:rPr/>
      </w:pPr>
      <w:r>
        <w:rPr>
          <w:sz w:val="22"/>
          <w:szCs w:val="22"/>
        </w:rPr>
        <w:t xml:space="preserve">               </w:t>
      </w:r>
    </w:p>
    <w:p>
      <w:pPr>
        <w:pStyle w:val="Normal"/>
        <w:jc w:val="both"/>
        <w:rPr/>
      </w:pPr>
      <w:r>
        <w:rPr>
          <w:rFonts w:ascii="Wingdings" w:hAnsi="Wingdings"/>
          <w:sz w:val="21"/>
          <w:szCs w:val="21"/>
        </w:rPr>
        <w:t></w:t>
      </w:r>
      <w:r>
        <w:rPr>
          <w:i/>
          <w:sz w:val="21"/>
          <w:szCs w:val="21"/>
        </w:rPr>
        <w:t xml:space="preserve">   </w:t>
      </w:r>
      <w:r>
        <w:rPr>
          <w:i/>
          <w:sz w:val="21"/>
          <w:szCs w:val="21"/>
        </w:rPr>
        <w:t xml:space="preserve">During the Procession:                 </w:t>
      </w:r>
      <w:r>
        <w:rPr>
          <w:i w:val="false"/>
          <w:iCs w:val="false"/>
          <w:sz w:val="21"/>
          <w:szCs w:val="21"/>
        </w:rPr>
        <w:t xml:space="preserve">                                       </w:t>
      </w:r>
      <w:r>
        <w:rPr>
          <w:i/>
          <w:sz w:val="21"/>
          <w:szCs w:val="21"/>
        </w:rPr>
        <w:t xml:space="preserve">      </w:t>
      </w:r>
      <w:r>
        <w:rPr>
          <w:i w:val="false"/>
          <w:iCs w:val="false"/>
          <w:sz w:val="21"/>
          <w:szCs w:val="21"/>
        </w:rPr>
        <w:t>Hymn 108</w:t>
      </w:r>
    </w:p>
    <w:p>
      <w:pPr>
        <w:pStyle w:val="Normal"/>
        <w:jc w:val="both"/>
        <w:rPr>
          <w:i w:val="false"/>
          <w:i w:val="false"/>
          <w:iCs w:val="false"/>
          <w:sz w:val="18"/>
          <w:szCs w:val="18"/>
        </w:rPr>
      </w:pPr>
      <w:r>
        <w:rPr>
          <w:i w:val="false"/>
          <w:iCs w:val="false"/>
          <w:sz w:val="18"/>
          <w:szCs w:val="18"/>
        </w:rPr>
      </w:r>
    </w:p>
    <w:p>
      <w:pPr>
        <w:pStyle w:val="Normal"/>
        <w:jc w:val="both"/>
        <w:rPr/>
      </w:pPr>
      <w:r>
        <w:rPr>
          <w:i w:val="false"/>
          <w:iCs w:val="false"/>
          <w:sz w:val="21"/>
          <w:szCs w:val="21"/>
        </w:rPr>
        <w:t>The Orde r of Confirmation (BCP  p.296)</w:t>
      </w:r>
    </w:p>
    <w:p>
      <w:pPr>
        <w:pStyle w:val="Normal"/>
        <w:jc w:val="both"/>
        <w:rPr>
          <w:i w:val="false"/>
          <w:i w:val="false"/>
          <w:iCs w:val="false"/>
          <w:sz w:val="18"/>
          <w:szCs w:val="18"/>
        </w:rPr>
      </w:pPr>
      <w:r>
        <w:rPr>
          <w:i w:val="false"/>
          <w:iCs w:val="false"/>
          <w:sz w:val="18"/>
          <w:szCs w:val="18"/>
        </w:rPr>
      </w:r>
    </w:p>
    <w:p>
      <w:pPr>
        <w:pStyle w:val="Normal"/>
        <w:jc w:val="both"/>
        <w:rPr/>
      </w:pPr>
      <w:r>
        <w:rPr>
          <w:rFonts w:ascii="Wingdings" w:hAnsi="Wingdings"/>
          <w:i w:val="false"/>
          <w:iCs w:val="false"/>
          <w:sz w:val="21"/>
          <w:szCs w:val="21"/>
        </w:rPr>
        <w:t xml:space="preserve">X </w:t>
      </w:r>
      <w:r>
        <w:rPr>
          <w:i/>
          <w:iCs/>
          <w:sz w:val="21"/>
          <w:szCs w:val="21"/>
        </w:rPr>
        <w:t>Before the Communion Office:</w:t>
      </w:r>
      <w:r>
        <w:rPr>
          <w:rFonts w:ascii="Wingdings" w:hAnsi="Wingdings"/>
          <w:i/>
          <w:iCs/>
          <w:sz w:val="21"/>
          <w:szCs w:val="21"/>
        </w:rPr>
        <w:t xml:space="preserve">             </w:t>
      </w:r>
      <w:r>
        <w:rPr>
          <w:i w:val="false"/>
          <w:iCs w:val="false"/>
          <w:sz w:val="21"/>
          <w:szCs w:val="21"/>
        </w:rPr>
        <w:t>Hymn 98</w:t>
      </w:r>
    </w:p>
    <w:p>
      <w:pPr>
        <w:pStyle w:val="Normal"/>
        <w:jc w:val="both"/>
        <w:rPr/>
      </w:pPr>
      <w:r>
        <w:rPr>
          <w:i/>
          <w:sz w:val="16"/>
          <w:szCs w:val="16"/>
        </w:rPr>
        <w:t xml:space="preserve">    </w:t>
      </w:r>
      <w:r>
        <w:rPr>
          <w:i/>
          <w:sz w:val="22"/>
          <w:szCs w:val="22"/>
        </w:rPr>
        <w:t xml:space="preserve">  </w:t>
      </w:r>
      <w:r>
        <w:rPr>
          <w:sz w:val="22"/>
          <w:szCs w:val="22"/>
        </w:rPr>
        <w:t xml:space="preserve"> </w:t>
      </w:r>
    </w:p>
    <w:p>
      <w:pPr>
        <w:pStyle w:val="Normal"/>
        <w:jc w:val="both"/>
        <w:rPr/>
      </w:pPr>
      <w:r>
        <w:rPr>
          <w:sz w:val="21"/>
          <w:szCs w:val="21"/>
        </w:rPr>
        <w:t xml:space="preserve">Collect for Purity   (BCP p. 67),  and Summary of the Law   </w:t>
      </w:r>
    </w:p>
    <w:p>
      <w:pPr>
        <w:pStyle w:val="Normal"/>
        <w:jc w:val="both"/>
        <w:rPr>
          <w:sz w:val="12"/>
          <w:szCs w:val="12"/>
        </w:rPr>
      </w:pPr>
      <w:r>
        <w:rPr>
          <w:sz w:val="12"/>
          <w:szCs w:val="12"/>
        </w:rPr>
      </w:r>
    </w:p>
    <w:p>
      <w:pPr>
        <w:pStyle w:val="Normal"/>
        <w:jc w:val="both"/>
        <w:rPr/>
      </w:pPr>
      <w:r>
        <w:rPr>
          <w:sz w:val="21"/>
          <w:szCs w:val="21"/>
        </w:rPr>
        <w:t xml:space="preserve">Kyrie eleison   </w:t>
      </w:r>
      <w:r>
        <w:rPr>
          <w:i/>
          <w:sz w:val="21"/>
          <w:szCs w:val="21"/>
        </w:rPr>
        <w:t xml:space="preserve">(sung ninefold)  </w:t>
      </w:r>
      <w:r>
        <w:rPr>
          <w:i w:val="false"/>
          <w:iCs w:val="false"/>
          <w:sz w:val="21"/>
          <w:szCs w:val="21"/>
        </w:rPr>
        <w:t>and</w:t>
      </w:r>
      <w:r>
        <w:rPr>
          <w:i/>
          <w:sz w:val="21"/>
          <w:szCs w:val="21"/>
        </w:rPr>
        <w:t xml:space="preserve"> G</w:t>
      </w:r>
      <w:r>
        <w:rPr>
          <w:i w:val="false"/>
          <w:iCs w:val="false"/>
          <w:sz w:val="21"/>
          <w:szCs w:val="21"/>
        </w:rPr>
        <w:t>loria in excelsis</w:t>
      </w:r>
    </w:p>
    <w:p>
      <w:pPr>
        <w:pStyle w:val="Normal"/>
        <w:jc w:val="both"/>
        <w:rPr>
          <w:i/>
          <w:i/>
          <w:sz w:val="12"/>
          <w:szCs w:val="12"/>
        </w:rPr>
      </w:pPr>
      <w:r>
        <w:rPr>
          <w:i/>
          <w:sz w:val="12"/>
          <w:szCs w:val="12"/>
        </w:rPr>
      </w:r>
    </w:p>
    <w:p>
      <w:pPr>
        <w:pStyle w:val="Normal"/>
        <w:jc w:val="both"/>
        <w:rPr/>
      </w:pPr>
      <w:r>
        <w:rPr>
          <w:sz w:val="21"/>
          <w:szCs w:val="21"/>
        </w:rPr>
        <w:t>Salutation and Proper Collect  (p. 170)</w:t>
      </w:r>
    </w:p>
    <w:p>
      <w:pPr>
        <w:pStyle w:val="Normal"/>
        <w:jc w:val="both"/>
        <w:rPr>
          <w:sz w:val="12"/>
          <w:szCs w:val="12"/>
        </w:rPr>
      </w:pPr>
      <w:r>
        <w:rPr>
          <w:sz w:val="12"/>
          <w:szCs w:val="12"/>
        </w:rPr>
      </w:r>
    </w:p>
    <w:p>
      <w:pPr>
        <w:pStyle w:val="Normal"/>
        <w:jc w:val="both"/>
        <w:rPr/>
      </w:pPr>
      <w:r>
        <w:rPr>
          <w:sz w:val="21"/>
          <w:szCs w:val="21"/>
        </w:rPr>
        <w:t>Epistle            1 St John v. 4.</w:t>
      </w:r>
    </w:p>
    <w:p>
      <w:pPr>
        <w:pStyle w:val="Normal"/>
        <w:jc w:val="both"/>
        <w:rPr>
          <w:sz w:val="16"/>
          <w:szCs w:val="16"/>
        </w:rPr>
      </w:pPr>
      <w:r>
        <w:rPr>
          <w:sz w:val="16"/>
          <w:szCs w:val="16"/>
        </w:rPr>
      </w:r>
    </w:p>
    <w:p>
      <w:pPr>
        <w:pStyle w:val="Normal"/>
        <w:jc w:val="left"/>
        <w:rPr/>
      </w:pPr>
      <w:r>
        <w:rPr>
          <w:rFonts w:ascii="Wingdings" w:hAnsi="Wingdings"/>
          <w:sz w:val="22"/>
          <w:szCs w:val="22"/>
        </w:rPr>
        <w:t></w:t>
      </w:r>
      <w:r>
        <w:rPr>
          <w:i/>
          <w:sz w:val="22"/>
          <w:szCs w:val="22"/>
        </w:rPr>
        <w:t xml:space="preserve">   </w:t>
      </w:r>
      <w:r>
        <w:rPr>
          <w:i/>
          <w:sz w:val="22"/>
          <w:szCs w:val="22"/>
        </w:rPr>
        <w:t>Before the Gospel</w:t>
      </w:r>
      <w:r>
        <w:rPr>
          <w:sz w:val="22"/>
          <w:szCs w:val="22"/>
        </w:rPr>
        <w:t>:                                                                Hymn 88</w:t>
      </w:r>
    </w:p>
    <w:p>
      <w:pPr>
        <w:pStyle w:val="Normal"/>
        <w:jc w:val="both"/>
        <w:rPr>
          <w:sz w:val="12"/>
          <w:szCs w:val="12"/>
        </w:rPr>
      </w:pPr>
      <w:r>
        <w:rPr>
          <w:sz w:val="12"/>
          <w:szCs w:val="12"/>
        </w:rPr>
      </w:r>
    </w:p>
    <w:p>
      <w:pPr>
        <w:pStyle w:val="Normal"/>
        <w:jc w:val="both"/>
        <w:rPr/>
      </w:pPr>
      <w:r>
        <w:rPr>
          <w:sz w:val="21"/>
          <w:szCs w:val="21"/>
        </w:rPr>
        <w:t>Gospel            St. John xx. 19.</w:t>
      </w:r>
    </w:p>
    <w:p>
      <w:pPr>
        <w:pStyle w:val="Normal"/>
        <w:tabs>
          <w:tab w:val="left" w:pos="3045" w:leader="none"/>
        </w:tabs>
        <w:jc w:val="left"/>
        <w:rPr/>
      </w:pPr>
      <w:r>
        <w:rPr>
          <w:i/>
          <w:iCs/>
          <w:sz w:val="21"/>
          <w:szCs w:val="21"/>
        </w:rPr>
        <w:t xml:space="preserve">                                             </w:t>
      </w:r>
    </w:p>
    <w:p>
      <w:pPr>
        <w:pStyle w:val="Normal"/>
        <w:jc w:val="both"/>
        <w:rPr>
          <w:sz w:val="21"/>
          <w:szCs w:val="21"/>
        </w:rPr>
      </w:pPr>
      <w:r>
        <w:rPr>
          <w:sz w:val="21"/>
          <w:szCs w:val="21"/>
        </w:rPr>
        <w:t xml:space="preserve">Nicene Creed   (p. 71, </w:t>
      </w:r>
      <w:r>
        <w:rPr>
          <w:i/>
          <w:sz w:val="21"/>
          <w:szCs w:val="21"/>
        </w:rPr>
        <w:t>sung</w:t>
      </w:r>
      <w:r>
        <w:rPr>
          <w:sz w:val="21"/>
          <w:szCs w:val="21"/>
        </w:rPr>
        <w:t>)</w:t>
      </w:r>
    </w:p>
    <w:p>
      <w:pPr>
        <w:pStyle w:val="Normal"/>
        <w:jc w:val="both"/>
        <w:rPr>
          <w:sz w:val="12"/>
          <w:szCs w:val="12"/>
        </w:rPr>
      </w:pPr>
      <w:r>
        <w:rPr>
          <w:sz w:val="12"/>
          <w:szCs w:val="12"/>
        </w:rPr>
      </w:r>
    </w:p>
    <w:p>
      <w:pPr>
        <w:pStyle w:val="Normal"/>
        <w:jc w:val="both"/>
        <w:rPr/>
      </w:pPr>
      <w:r>
        <w:rPr>
          <w:sz w:val="21"/>
          <w:szCs w:val="21"/>
        </w:rPr>
        <w:t>SERMON    The Most Reverend Mark Haverland</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sz w:val="22"/>
          <w:szCs w:val="22"/>
        </w:rPr>
        <w:t xml:space="preserve">  </w:t>
      </w:r>
      <w:r>
        <w:rPr>
          <w:i/>
          <w:sz w:val="22"/>
          <w:szCs w:val="22"/>
        </w:rPr>
        <w:t xml:space="preserve">                              </w:t>
      </w:r>
      <w:r>
        <w:rPr>
          <w:sz w:val="22"/>
          <w:szCs w:val="22"/>
        </w:rPr>
        <w:t>Hymn 94</w:t>
      </w:r>
    </w:p>
    <w:p>
      <w:pPr>
        <w:pStyle w:val="Normal"/>
        <w:jc w:val="both"/>
        <w:rPr>
          <w:sz w:val="12"/>
          <w:szCs w:val="12"/>
        </w:rPr>
      </w:pPr>
      <w:r>
        <w:rPr>
          <w:sz w:val="12"/>
          <w:szCs w:val="12"/>
        </w:rPr>
      </w:r>
    </w:p>
    <w:p>
      <w:pPr>
        <w:pStyle w:val="Normal"/>
        <w:jc w:val="both"/>
        <w:rPr>
          <w:sz w:val="22"/>
          <w:szCs w:val="22"/>
        </w:rPr>
      </w:pPr>
      <w:r>
        <w:rPr>
          <w:sz w:val="21"/>
          <w:szCs w:val="21"/>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1"/>
          <w:szCs w:val="21"/>
        </w:rPr>
        <w:t>General Confession and Absolution</w:t>
      </w:r>
    </w:p>
    <w:p>
      <w:pPr>
        <w:pStyle w:val="Normal"/>
        <w:jc w:val="both"/>
        <w:rPr>
          <w:sz w:val="12"/>
          <w:szCs w:val="12"/>
        </w:rPr>
      </w:pPr>
      <w:r>
        <w:rPr>
          <w:sz w:val="12"/>
          <w:szCs w:val="12"/>
        </w:rPr>
      </w:r>
    </w:p>
    <w:p>
      <w:pPr>
        <w:pStyle w:val="Normal"/>
        <w:jc w:val="both"/>
        <w:rPr/>
      </w:pPr>
      <w:r>
        <w:rPr>
          <w:sz w:val="22"/>
          <w:szCs w:val="22"/>
        </w:rPr>
        <w:t>Sursum Corda, Preface and Sanctus  (</w:t>
      </w:r>
      <w:r>
        <w:rPr>
          <w:i/>
          <w:sz w:val="22"/>
          <w:szCs w:val="22"/>
        </w:rPr>
        <w:t xml:space="preserve">sung), </w:t>
      </w:r>
      <w:r>
        <w:rPr>
          <w:i w:val="false"/>
          <w:iCs w:val="false"/>
          <w:sz w:val="22"/>
          <w:szCs w:val="22"/>
        </w:rPr>
        <w:t>and</w:t>
      </w:r>
      <w:r>
        <w:rPr>
          <w:i/>
          <w:sz w:val="22"/>
          <w:szCs w:val="22"/>
        </w:rPr>
        <w:t xml:space="preserve"> </w:t>
      </w:r>
      <w:r>
        <w:rPr>
          <w:sz w:val="21"/>
          <w:szCs w:val="21"/>
        </w:rPr>
        <w:t>Prayer of Consecration</w:t>
      </w:r>
    </w:p>
    <w:p>
      <w:pPr>
        <w:pStyle w:val="Normal"/>
        <w:jc w:val="both"/>
        <w:rPr>
          <w:sz w:val="12"/>
          <w:szCs w:val="12"/>
        </w:rPr>
      </w:pPr>
      <w:r>
        <w:rPr>
          <w:sz w:val="12"/>
          <w:szCs w:val="12"/>
        </w:rPr>
      </w:r>
    </w:p>
    <w:p>
      <w:pPr>
        <w:pStyle w:val="Normal"/>
        <w:jc w:val="both"/>
        <w:rPr>
          <w:sz w:val="21"/>
          <w:szCs w:val="21"/>
        </w:rPr>
      </w:pPr>
      <w:r>
        <w:rPr>
          <w:sz w:val="21"/>
          <w:szCs w:val="21"/>
        </w:rPr>
        <w:t>The Lord’s Prayer (</w:t>
      </w:r>
      <w:r>
        <w:rPr>
          <w:i/>
          <w:sz w:val="21"/>
          <w:szCs w:val="21"/>
        </w:rPr>
        <w:t>sung</w:t>
      </w:r>
      <w:r>
        <w:rPr>
          <w:sz w:val="21"/>
          <w:szCs w:val="21"/>
        </w:rPr>
        <w:t>) and Breaking of the Bread</w:t>
      </w:r>
    </w:p>
    <w:p>
      <w:pPr>
        <w:pStyle w:val="Normal"/>
        <w:jc w:val="both"/>
        <w:rPr>
          <w:sz w:val="10"/>
          <w:szCs w:val="10"/>
        </w:rPr>
      </w:pPr>
      <w:r>
        <w:rPr>
          <w:sz w:val="10"/>
          <w:szCs w:val="10"/>
        </w:rPr>
      </w:r>
    </w:p>
    <w:p>
      <w:pPr>
        <w:pStyle w:val="Normal"/>
        <w:jc w:val="both"/>
        <w:rPr>
          <w:sz w:val="21"/>
          <w:szCs w:val="21"/>
        </w:rPr>
      </w:pPr>
      <w:r>
        <w:rPr>
          <w:sz w:val="21"/>
          <w:szCs w:val="21"/>
        </w:rPr>
        <w:t>Prayer of Humble Access and Agnus Dei  (</w:t>
      </w:r>
      <w:r>
        <w:rPr>
          <w:i/>
          <w:sz w:val="21"/>
          <w:szCs w:val="21"/>
        </w:rPr>
        <w:t>sung)</w:t>
      </w:r>
    </w:p>
    <w:p>
      <w:pPr>
        <w:pStyle w:val="Normal"/>
        <w:jc w:val="both"/>
        <w:rPr>
          <w:i/>
          <w:i/>
          <w:sz w:val="12"/>
          <w:szCs w:val="12"/>
        </w:rPr>
      </w:pPr>
      <w:r>
        <w:rPr>
          <w:i/>
          <w:sz w:val="12"/>
          <w:szCs w:val="12"/>
        </w:rPr>
      </w:r>
    </w:p>
    <w:p>
      <w:pPr>
        <w:pStyle w:val="Normal"/>
        <w:jc w:val="both"/>
        <w:rPr>
          <w:sz w:val="21"/>
          <w:szCs w:val="21"/>
        </w:rPr>
      </w:pPr>
      <w:r>
        <w:rPr>
          <w:sz w:val="21"/>
          <w:szCs w:val="21"/>
        </w:rPr>
        <w:t>ADMINISTRATION OF THE HOLY COMMUNION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iCs/>
          <w:sz w:val="21"/>
          <w:szCs w:val="21"/>
        </w:rPr>
        <w:t xml:space="preserve">During </w:t>
      </w:r>
      <w:r>
        <w:rPr>
          <w:i/>
          <w:sz w:val="21"/>
          <w:szCs w:val="21"/>
        </w:rPr>
        <w:t xml:space="preserve">the Ablutions   </w:t>
      </w:r>
      <w:r>
        <w:rPr>
          <w:sz w:val="21"/>
          <w:szCs w:val="21"/>
        </w:rPr>
        <w:t>(please continue kneeling)                   Hymn 95</w:t>
      </w:r>
    </w:p>
    <w:p>
      <w:pPr>
        <w:pStyle w:val="Normal"/>
        <w:jc w:val="both"/>
        <w:rPr>
          <w:sz w:val="10"/>
          <w:szCs w:val="10"/>
        </w:rPr>
      </w:pPr>
      <w:r>
        <w:rPr>
          <w:sz w:val="10"/>
          <w:szCs w:val="10"/>
        </w:rPr>
      </w:r>
    </w:p>
    <w:p>
      <w:pPr>
        <w:pStyle w:val="Normal"/>
        <w:jc w:val="both"/>
        <w:rPr>
          <w:sz w:val="21"/>
          <w:szCs w:val="21"/>
        </w:rPr>
      </w:pPr>
      <w:r>
        <w:rPr>
          <w:sz w:val="21"/>
          <w:szCs w:val="21"/>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1"/>
          <w:szCs w:val="21"/>
        </w:rPr>
        <w:t>X</w:t>
      </w:r>
      <w:r>
        <w:rPr>
          <w:i w:val="false"/>
          <w:iCs w:val="false"/>
          <w:sz w:val="21"/>
          <w:szCs w:val="21"/>
        </w:rPr>
        <w:t xml:space="preserve">    </w:t>
      </w:r>
      <w:r>
        <w:rPr>
          <w:i/>
          <w:iCs/>
          <w:sz w:val="21"/>
          <w:szCs w:val="21"/>
        </w:rPr>
        <w:t xml:space="preserve">After the Blessing:                                                                   </w:t>
      </w:r>
      <w:r>
        <w:rPr>
          <w:b w:val="false"/>
          <w:bCs w:val="false"/>
          <w:i/>
          <w:iCs/>
          <w:sz w:val="21"/>
          <w:szCs w:val="21"/>
        </w:rPr>
        <w:t xml:space="preserve"> </w:t>
      </w:r>
      <w:r>
        <w:rPr>
          <w:b w:val="false"/>
          <w:bCs w:val="false"/>
          <w:i w:val="false"/>
          <w:iCs w:val="false"/>
          <w:sz w:val="21"/>
          <w:szCs w:val="21"/>
        </w:rPr>
        <w:t>Hymn 96</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Organ Postlude        Hymn of Praise by Rinck</w:t>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jc w:val="both"/>
        <w:rPr>
          <w:b w:val="false"/>
          <w:b w:val="false"/>
          <w:bCs w:val="false"/>
          <w:i w:val="false"/>
          <w:i w:val="false"/>
          <w:iCs w:val="false"/>
          <w:sz w:val="22"/>
          <w:szCs w:val="22"/>
          <w:u w:val="none"/>
        </w:rPr>
      </w:pPr>
      <w:r>
        <w:rPr>
          <w:b w:val="false"/>
          <w:bCs w:val="false"/>
          <w:i w:val="false"/>
          <w:iCs w:val="false"/>
          <w:sz w:val="22"/>
          <w:szCs w:val="22"/>
          <w:u w:val="none"/>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Altar Guild:           Sue Krall and Retta Lagdon</w:t>
      </w:r>
    </w:p>
    <w:p>
      <w:pPr>
        <w:pStyle w:val="Normal"/>
        <w:jc w:val="both"/>
        <w:rPr/>
      </w:pPr>
      <w:r>
        <w:rPr>
          <w:b/>
          <w:sz w:val="22"/>
          <w:szCs w:val="22"/>
        </w:rPr>
        <w:t xml:space="preserve">        </w:t>
      </w:r>
      <w:r>
        <w:rPr>
          <w:sz w:val="22"/>
          <w:szCs w:val="22"/>
        </w:rPr>
        <w:t xml:space="preserve">  </w:t>
      </w:r>
      <w:r>
        <w:rPr>
          <w:sz w:val="22"/>
          <w:szCs w:val="22"/>
        </w:rPr>
        <w:t>Ushers:</w:t>
        <w:tab/>
        <w:t xml:space="preserve">              Joe Wolfersberger</w:t>
      </w:r>
    </w:p>
    <w:p>
      <w:pPr>
        <w:pStyle w:val="Normal"/>
        <w:ind w:left="709" w:hanging="709"/>
        <w:jc w:val="both"/>
        <w:rPr/>
      </w:pPr>
      <w:r>
        <w:rPr>
          <w:sz w:val="22"/>
          <w:szCs w:val="22"/>
        </w:rPr>
        <w:t xml:space="preserve">          </w:t>
      </w:r>
      <w:r>
        <w:rPr>
          <w:sz w:val="22"/>
          <w:szCs w:val="22"/>
        </w:rPr>
        <w:t>Crucifer:</w:t>
        <w:tab/>
        <w:t xml:space="preserve">              Scott Lagdon</w:t>
      </w:r>
    </w:p>
    <w:p>
      <w:pPr>
        <w:pStyle w:val="Normal"/>
        <w:ind w:left="709" w:hanging="709"/>
        <w:jc w:val="both"/>
        <w:rPr/>
      </w:pPr>
      <w:r>
        <w:rPr>
          <w:sz w:val="22"/>
          <w:szCs w:val="22"/>
        </w:rPr>
        <w:t xml:space="preserve">          </w:t>
      </w:r>
      <w:r>
        <w:rPr>
          <w:sz w:val="22"/>
          <w:szCs w:val="22"/>
        </w:rPr>
        <w:t>Epistoler:</w:t>
        <w:tab/>
        <w:t xml:space="preserve">              Gary Cain</w:t>
      </w:r>
    </w:p>
    <w:p>
      <w:pPr>
        <w:pStyle w:val="Normal"/>
        <w:ind w:left="709" w:hanging="709"/>
        <w:jc w:val="both"/>
        <w:rPr/>
      </w:pPr>
      <w:r>
        <w:rPr>
          <w:sz w:val="22"/>
          <w:szCs w:val="22"/>
        </w:rPr>
        <w:t xml:space="preserve">           </w:t>
      </w:r>
      <w:r>
        <w:rPr>
          <w:sz w:val="22"/>
          <w:szCs w:val="22"/>
        </w:rPr>
        <w:t>Organist:</w:t>
        <w:tab/>
        <w:t xml:space="preserve"> Mrs. Kathy Ball</w:t>
      </w:r>
    </w:p>
    <w:p>
      <w:pPr>
        <w:pStyle w:val="Normal"/>
        <w:ind w:left="709" w:hanging="709"/>
        <w:jc w:val="both"/>
        <w:rPr/>
      </w:pPr>
      <w:r>
        <w:rPr>
          <w:sz w:val="22"/>
          <w:szCs w:val="22"/>
        </w:rPr>
        <w:t xml:space="preserve">          </w:t>
      </w:r>
      <w:r>
        <w:rPr>
          <w:sz w:val="22"/>
          <w:szCs w:val="22"/>
        </w:rPr>
        <w:t>Coffee hour:          Olga Wells and Sue Krall</w:t>
      </w:r>
    </w:p>
    <w:p>
      <w:pPr>
        <w:pStyle w:val="Normal"/>
        <w:jc w:val="both"/>
        <w:rPr/>
      </w:pPr>
      <w:r>
        <w:rPr>
          <w:sz w:val="22"/>
          <w:szCs w:val="22"/>
        </w:rPr>
        <w:t xml:space="preserve">          </w:t>
      </w:r>
      <w:r>
        <w:rPr>
          <w:sz w:val="22"/>
          <w:szCs w:val="22"/>
        </w:rPr>
        <w:t>Housekeeping        Sue Krall</w:t>
      </w:r>
    </w:p>
    <w:p>
      <w:pPr>
        <w:pStyle w:val="Normal"/>
        <w:jc w:val="both"/>
        <w:rPr>
          <w:sz w:val="22"/>
          <w:szCs w:val="22"/>
        </w:rPr>
      </w:pPr>
      <w:r>
        <w:rPr>
          <w:sz w:val="22"/>
          <w:szCs w:val="22"/>
        </w:rPr>
      </w:r>
    </w:p>
    <w:p>
      <w:pPr>
        <w:pStyle w:val="Normal"/>
        <w:jc w:val="left"/>
        <w:rPr/>
      </w:pPr>
      <w:r>
        <w:rPr>
          <w:sz w:val="22"/>
          <w:szCs w:val="22"/>
        </w:rPr>
        <w:t>A</w:t>
      </w:r>
      <w:r>
        <w:rPr>
          <w:b/>
          <w:bCs/>
          <w:sz w:val="22"/>
          <w:szCs w:val="22"/>
        </w:rPr>
        <w:t xml:space="preserve">RCHBISHOP’S VISITATION </w:t>
      </w:r>
      <w:r>
        <w:rPr>
          <w:b w:val="false"/>
          <w:bCs w:val="false"/>
          <w:sz w:val="22"/>
          <w:szCs w:val="22"/>
        </w:rPr>
        <w:t xml:space="preserve"> Today we welcome with honor and love our chief pastor, the Most Reverend Mark Haverland, who is making his Annual Visitation   He will be celebrant and preacher st  the Eucharist on Sunday morning,  administer Holy Confirmation, and bless our newest stained-glass window, a memorial to a faithful and devout parishioner, Robert  Eric Padgett.   In the Archbishop’s honor, coffee hour is resuming in the new Parish Hall.</w:t>
      </w:r>
    </w:p>
    <w:p>
      <w:pPr>
        <w:pStyle w:val="Normal"/>
        <w:jc w:val="both"/>
        <w:rPr>
          <w:b w:val="false"/>
          <w:b w:val="false"/>
          <w:bCs w:val="false"/>
          <w:sz w:val="22"/>
          <w:szCs w:val="22"/>
        </w:rPr>
      </w:pPr>
      <w:r>
        <w:rPr>
          <w:b w:val="false"/>
          <w:bCs w:val="false"/>
          <w:sz w:val="22"/>
          <w:szCs w:val="22"/>
        </w:rPr>
      </w:r>
    </w:p>
    <w:p>
      <w:pPr>
        <w:pStyle w:val="Normal"/>
        <w:jc w:val="both"/>
        <w:rPr>
          <w:b/>
          <w:b/>
          <w:bCs/>
        </w:rPr>
      </w:pPr>
      <w:r>
        <w:rPr>
          <w:b/>
          <w:bCs/>
          <w:sz w:val="22"/>
          <w:szCs w:val="22"/>
        </w:rPr>
        <w:t xml:space="preserve">EASTER FLOWERS  </w:t>
      </w:r>
      <w:r>
        <w:rPr>
          <w:b w:val="false"/>
          <w:bCs w:val="false"/>
          <w:sz w:val="22"/>
          <w:szCs w:val="22"/>
        </w:rPr>
        <w:t>Thanks to those who have provided the flowers which honor our Lord’s resurrection today.</w:t>
      </w:r>
    </w:p>
    <w:p>
      <w:pPr>
        <w:pStyle w:val="Normal"/>
        <w:jc w:val="both"/>
        <w:rPr>
          <w:b w:val="false"/>
          <w:b w:val="false"/>
          <w:bCs w:val="false"/>
          <w:sz w:val="22"/>
          <w:szCs w:val="22"/>
        </w:rPr>
      </w:pPr>
      <w:r>
        <w:rPr>
          <w:b w:val="false"/>
          <w:bCs w:val="false"/>
          <w:sz w:val="22"/>
          <w:szCs w:val="22"/>
        </w:rPr>
      </w:r>
    </w:p>
    <w:p>
      <w:pPr>
        <w:pStyle w:val="Normal"/>
        <w:jc w:val="left"/>
        <w:rPr/>
      </w:pPr>
      <w:r>
        <w:rPr>
          <w:b/>
          <w:bCs/>
          <w:sz w:val="22"/>
          <w:szCs w:val="22"/>
        </w:rPr>
        <w:t>MID-WEEK BIBLE STUDY</w:t>
      </w:r>
      <w:r>
        <w:rPr>
          <w:b w:val="false"/>
          <w:bCs w:val="false"/>
          <w:sz w:val="22"/>
          <w:szCs w:val="22"/>
        </w:rPr>
        <w:t xml:space="preserve"> will resume on Wednesday Apr. 14, at 10:30 a. m. Note the time change. We will begin to review Paul’s first Epistle to the Church at Thessalonica.</w:t>
      </w:r>
    </w:p>
    <w:p>
      <w:pPr>
        <w:pStyle w:val="Normal"/>
        <w:jc w:val="left"/>
        <w:rPr>
          <w:b/>
          <w:b/>
          <w:bCs/>
          <w:sz w:val="22"/>
          <w:szCs w:val="22"/>
        </w:rPr>
      </w:pPr>
      <w:r>
        <w:rPr>
          <w:b/>
          <w:bCs/>
          <w:sz w:val="22"/>
          <w:szCs w:val="22"/>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Please help out. </w:t>
      </w:r>
    </w:p>
    <w:p>
      <w:pPr>
        <w:pStyle w:val="Normal"/>
        <w:jc w:val="both"/>
        <w:rPr>
          <w:b w:val="false"/>
          <w:b w:val="false"/>
          <w:bCs w:val="false"/>
          <w:sz w:val="22"/>
          <w:szCs w:val="22"/>
        </w:rPr>
      </w:pPr>
      <w:r>
        <w:rPr>
          <w:b w:val="false"/>
          <w:bCs w:val="false"/>
          <w:sz w:val="22"/>
          <w:szCs w:val="22"/>
        </w:rPr>
      </w:r>
    </w:p>
    <w:p>
      <w:pPr>
        <w:pStyle w:val="Normal"/>
        <w:jc w:val="both"/>
        <w:rPr>
          <w:b/>
          <w:b/>
          <w:bCs/>
          <w:sz w:val="22"/>
          <w:szCs w:val="22"/>
        </w:rPr>
      </w:pPr>
      <w:r>
        <w:rPr>
          <w:b/>
          <w:bCs/>
          <w:sz w:val="22"/>
          <w:szCs w:val="22"/>
        </w:rPr>
        <w:t>APRIL BIRTHDAYS AND ANNIVERSARIES</w:t>
      </w:r>
    </w:p>
    <w:p>
      <w:pPr>
        <w:pStyle w:val="Normal"/>
        <w:jc w:val="left"/>
        <w:rPr/>
      </w:pPr>
      <w:r>
        <w:rPr>
          <w:b/>
          <w:bCs/>
          <w:sz w:val="22"/>
          <w:szCs w:val="22"/>
        </w:rPr>
        <w:t xml:space="preserve">   </w:t>
      </w:r>
      <w:r>
        <w:rPr/>
        <w:t>7</w:t>
        <w:tab/>
        <w:t>LaMora Phillips</w:t>
      </w:r>
    </w:p>
    <w:p>
      <w:pPr>
        <w:pStyle w:val="Normal"/>
        <w:tabs>
          <w:tab w:val="left" w:pos="854" w:leader="none"/>
        </w:tabs>
        <w:jc w:val="left"/>
        <w:rPr/>
      </w:pPr>
      <w:r>
        <w:rPr/>
        <w:t>14        Joyceanne Stevens</w:t>
        <w:tab/>
      </w:r>
    </w:p>
    <w:p>
      <w:pPr>
        <w:pStyle w:val="Normal"/>
        <w:tabs>
          <w:tab w:val="left" w:pos="854" w:leader="none"/>
        </w:tabs>
        <w:jc w:val="left"/>
        <w:rPr/>
      </w:pPr>
      <w:r>
        <w:rPr/>
        <w:t>14        Lonnie &amp; Alice Prince—anniversary</w:t>
      </w:r>
    </w:p>
    <w:p>
      <w:pPr>
        <w:pStyle w:val="Normal"/>
        <w:tabs>
          <w:tab w:val="left" w:pos="854" w:leader="none"/>
        </w:tabs>
        <w:jc w:val="left"/>
        <w:rPr/>
      </w:pPr>
      <w:r>
        <w:rPr/>
        <w:t>16         Dana West</w:t>
      </w:r>
    </w:p>
    <w:p>
      <w:pPr>
        <w:pStyle w:val="Normal"/>
        <w:tabs>
          <w:tab w:val="left" w:pos="854" w:leader="none"/>
        </w:tabs>
        <w:jc w:val="left"/>
        <w:rPr/>
      </w:pPr>
      <w:r>
        <w:rPr/>
        <w:t>21         Sue Krall</w:t>
      </w:r>
    </w:p>
    <w:p>
      <w:pPr>
        <w:pStyle w:val="Normal"/>
        <w:tabs>
          <w:tab w:val="left" w:pos="854" w:leader="none"/>
        </w:tabs>
        <w:jc w:val="left"/>
        <w:rPr/>
      </w:pPr>
      <w:r>
        <w:rPr/>
        <w:t>24         Gary &amp; Suzanne Cain—anniversary</w:t>
      </w:r>
    </w:p>
    <w:p>
      <w:pPr>
        <w:pStyle w:val="Normal"/>
        <w:tabs>
          <w:tab w:val="left" w:pos="854" w:leader="none"/>
        </w:tabs>
        <w:jc w:val="left"/>
        <w:rPr/>
      </w:pPr>
      <w:r>
        <w:rPr/>
        <w:t>24         John &amp; Glenda Timmons--anniversary</w:t>
      </w:r>
    </w:p>
    <w:p>
      <w:pPr>
        <w:pStyle w:val="Normal"/>
        <w:jc w:val="left"/>
        <w:rPr/>
      </w:pPr>
      <w:r>
        <w:rPr>
          <w:b/>
          <w:bCs/>
          <w:sz w:val="22"/>
          <w:szCs w:val="22"/>
        </w:rPr>
        <w:t xml:space="preserve">                   </w:t>
      </w:r>
    </w:p>
    <w:p>
      <w:pPr>
        <w:pStyle w:val="Normal"/>
        <w:jc w:val="left"/>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b/>
          <w:bCs/>
          <w:sz w:val="22"/>
          <w:szCs w:val="22"/>
        </w:rPr>
      </w:pPr>
      <w:r>
        <w:rPr>
          <w:b/>
          <w:bCs/>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sz w:val="20"/>
          <w:szCs w:val="20"/>
        </w:rPr>
      </w:pPr>
      <w:r>
        <w:rPr>
          <w:sz w:val="20"/>
          <w:szCs w:val="20"/>
        </w:rPr>
      </w:r>
    </w:p>
    <w:p>
      <w:pPr>
        <w:pStyle w:val="Normal"/>
        <w:jc w:val="left"/>
        <w:rPr/>
      </w:pPr>
      <w:r>
        <w:rPr/>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Internet Link"/>
    <w:semiHidden/>
    <w:rPr>
      <w:color w:val="000080"/>
      <w:u w:val="single"/>
    </w:rPr>
  </w:style>
  <w:style w:type="character" w:styleId="FollowedHyper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en-US" w:bidi="ar-SA"/>
    </w:rPr>
  </w:style>
  <w:style w:type="paragraph" w:styleId="NoSpacing">
    <w:name w:val="No Spacing"/>
    <w:uiPriority w:val="1"/>
    <w:qFormat/>
    <w:rsid w:val="00b91e8d"/>
    <w:pPr>
      <w:widowControl/>
      <w:suppressAutoHyphens w:val="true"/>
      <w:bidi w:val="0"/>
      <w:jc w:val="left"/>
    </w:pPr>
    <w:rPr>
      <w:rFonts w:ascii="Calibri" w:hAnsi="Calibri" w:eastAsia="Calibri" w:cs="Times New Roman"/>
      <w:color w:val="00000A"/>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Application>LibreOffice/5.2.7.2$Linux_X86_64 LibreOffice_project/20m0$Build-2</Application>
  <Pages>2</Pages>
  <Words>425</Words>
  <Characters>2154</Characters>
  <CharactersWithSpaces>3187</CharactersWithSpaces>
  <Paragraphs>51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2021-03-24T16:10:19Z</cp:lastPrinted>
  <dcterms:modified xsi:type="dcterms:W3CDTF">2021-04-07T09:37:47Z</dcterms:modified>
  <cp:revision>663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