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2760" w:leader="none"/>
        </w:tabs>
        <w:suppressAutoHyphens w:val="false"/>
        <w:jc w:val="center"/>
        <w:rPr/>
      </w:pPr>
      <w:r>
        <w:rPr>
          <w:rFonts w:eastAsia="Times New Roman"/>
          <w:b/>
          <w:bCs/>
          <w:sz w:val="21"/>
          <w:szCs w:val="21"/>
          <w:lang w:val="en" w:eastAsia="en-US"/>
        </w:rPr>
        <w:t>LECTIONARY FOR  THE EIGHTH WEEK OF TRINITY SEASON</w:t>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18, The Seventh Sunday after Trinity</w:t>
      </w:r>
    </w:p>
    <w:p>
      <w:pPr>
        <w:pStyle w:val="Normal"/>
        <w:widowControl/>
        <w:tabs>
          <w:tab w:val="clear" w:pos="709"/>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Samuel 18                             1 Kings 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9:2–32                            Acts 16: 6—end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19. Monday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                                 2 Kings 2: 1--22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4: 1–17             Luke 14: 1--33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20, Tuesday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4: 1–37                       2 Kings 5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4: 28--5 end      Luke 15</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21, Wednesday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6: 1–23                      2 Kings 6: 24–7:2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6                       Luke 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22, Thursday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7: 3—end                    2 Kings 8: 1--15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7                        Luke 17</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23, Friday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9                                 2 Kings 11: 1--20</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8                        Luke 16: 1--14</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24, Saturday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Kings 11:21–12 end              2 Kings 13</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Corinthians 9                         Matthew 20: 1--16</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July 24, Sunday, Triity 8, St. James</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Kings 10: 1--13                      1 Kings 12</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10: 1–31                          Matt. 10: 24--end</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kern w:val="2"/>
          <w:sz w:val="22"/>
          <w:szCs w:val="22"/>
          <w:lang w:val="en" w:eastAsia="en-US"/>
        </w:rPr>
      </w:pPr>
      <w:r>
        <w:rPr>
          <w:rFonts w:eastAsia="Times New Roman"/>
          <w:b/>
          <w:bCs/>
          <w:kern w:val="2"/>
          <w:sz w:val="22"/>
          <w:szCs w:val="22"/>
          <w:lang w:val="en" w:eastAsia="en-US"/>
        </w:rPr>
        <w:t>TRINITY VII</w:t>
      </w:r>
    </w:p>
    <w:p>
      <w:pPr>
        <w:pStyle w:val="Normal"/>
        <w:widowControl/>
        <w:suppressAutoHyphens w:val="false"/>
        <w:jc w:val="center"/>
        <w:rPr>
          <w:b/>
          <w:b/>
          <w:bCs/>
        </w:rPr>
      </w:pPr>
      <w:r>
        <w:rPr>
          <w:b/>
          <w:bC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The account of Jesus' feeding a multitude is read as the Gospel of the day </w:t>
      </w:r>
      <w:r>
        <w:rPr>
          <w:rFonts w:eastAsia="Times New Roman"/>
          <w:kern w:val="2"/>
          <w:sz w:val="20"/>
          <w:szCs w:val="20"/>
          <w:lang w:val="en" w:eastAsia="en-US"/>
        </w:rPr>
        <w:t xml:space="preserve">no fewer than </w:t>
      </w:r>
      <w:r>
        <w:rPr>
          <w:rFonts w:eastAsia="Times New Roman"/>
          <w:kern w:val="2"/>
          <w:sz w:val="20"/>
          <w:szCs w:val="20"/>
          <w:lang w:val="en" w:eastAsia="en-US"/>
        </w:rPr>
        <w:t>three times during the liturgical year: on Lent IV, the Sunday Next Before Advent, and today.  If that seems repetitious, it is remarkable that this is one of very few miracles which are related in all four Gospels. And for good measure, the very brief Gospel of Mark (which we read today) contains two very similar stories, a feeding of 5,000 in chapter 6 and another feeding of 4,000 in chapter 8, our Gospel lesson today.</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Because these stories are so much alike, skeptical scholars have speculated that Mark was through forgetfulness just repeating himself.  If that be the case, Matthew was guilty of the same offense.  But on the other hand, Jesus repeated His miracles many times.  For example, we have no fewer than three episodes in which He raised the dead to life.  So there is no reason why a feeding miracle could not occur more than once.</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It is interesting that every single instance of this miracle repeats the same four verbs, “He took, ... gave thanks, ... brake, ... and gave.”  We find the identical formula in the account of the institution of the Holy Eucharist.  Look on page 80 in the Prayer Book.  There is more than one way of explaining how this miracle is related to the Sacrament of the Altar.  Did the Eucharist shape the way the Gospels tell the story?  Or did the miracle prepare for and point the way to the Eucharist itself?</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But the main point of this miracle, the reason why it occurs over and over in the NT and in our liturgy, is the surprising abundance of God's grace in a totally unexpected place.  Every single time this happens, the Evangelist (that is the technical term for a Gospel-writer) is at pains to tell us of how the left-overs were gathered up.  A puritan interpretation would teach us that we should not waste food.  But more likely, the point is the amplitude, bounty, and spendthrift generosity which God lavishes on His beloved people.  “I have compassion on the multitude!”  That compassion is never exhausted.</w:t>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And we must not overlook the place where this miracle occurred.  It is a wilderness miracle, reminiscent of the 40 years wandering of the people of Israel, who were blessed with bread from heaven.  Jesus performed this miracle in a place not unlike the place in which he was tempted to make stones into bread to satisfy His own hunger. There were many poor and hungry people throughout the towns and villages of Galilee and Judaea; the entire area was often wracked by famine.  But who were fed?  Only those who go out to a hard place: to see, and to hear, and to be with Jesus, the One who is the bread of life.  Only those who take that risk are the ones who will be fed.</w:t>
      </w:r>
    </w:p>
    <w:p>
      <w:pPr>
        <w:pStyle w:val="Normal"/>
        <w:widowControl/>
        <w:suppressAutoHyphens w:val="false"/>
        <w:jc w:val="both"/>
        <w:rPr/>
      </w:pPr>
      <w:r>
        <w:rPr>
          <w:rFonts w:eastAsia="Times New Roman"/>
          <w:kern w:val="2"/>
          <w:sz w:val="20"/>
          <w:szCs w:val="20"/>
          <w:lang w:val="en" w:eastAsia="en-US"/>
        </w:rPr>
        <w:t>“</w:t>
      </w:r>
      <w:r>
        <w:rPr>
          <w:rFonts w:eastAsia="Times New Roman"/>
          <w:kern w:val="2"/>
          <w:sz w:val="20"/>
          <w:szCs w:val="20"/>
          <w:lang w:val="en" w:eastAsia="en-US"/>
        </w:rPr>
        <w:t>Blessed are those who hunger and thirst after righteousness: for they shall be filled.”</w:t>
        <w:tab/>
        <w:tab/>
        <w:t>LKW</w:t>
      </w:r>
    </w:p>
    <w:p>
      <w:pPr>
        <w:pStyle w:val="Normal"/>
        <w:widowControl/>
        <w:suppressAutoHyphens w:val="false"/>
        <w:jc w:val="both"/>
        <w:rPr>
          <w:rFonts w:eastAsia="Times New Roman"/>
          <w:kern w:val="2"/>
          <w:sz w:val="20"/>
          <w:szCs w:val="20"/>
          <w:lang w:val="en" w:eastAsia="en-US"/>
        </w:rPr>
      </w:pPr>
      <w:r>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VIII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During this portion of Trinity Season we have a series of readings from Paul's greatest work, his Letter to the Church in Rome.  Before commenting on today's portion, it is necessary to point out that Paul's “letters” were not simply personal correspondence like a letter you or I might write, but were official apostolic letters, intended to be read publicly and received as authoritative.  It is altogether appropriate that we call them Paul's “Epistles.”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Today's reading comes from Romans 8, the apex and summit of the entire book.  This chapter, as a whole, deals with the doctrine of sanctification, the process in which the pardoned and born-again sinner is gradually and progressively made over into a saint.  We all know, as Paul surely knew, that this does not happen instantly!  This is a process which goes on through our entire earthly lives (and perhaps even in the next life as well).  By experience we know it is not a consistent process, but advances by fits and starts.  </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 xml:space="preserve">This new life-style requires a certain degree of exertion, self-discipline and co-operation on our part.  This is why Paul says, “we are debtors, not to the flesh, to live according to the flesh.” By “flesh” of course Paul means our old sinful nature, the fallen nature we had before we were reborn.  We owe nothing at all to that nature.  On the contrary, we are debtors to our new “born-again” nature.  </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pPr>
      <w:r>
        <w:rPr>
          <w:rFonts w:eastAsia="Times New Roman"/>
          <w:kern w:val="2"/>
          <w:sz w:val="20"/>
          <w:szCs w:val="20"/>
          <w:lang w:val="en" w:eastAsia="en-US"/>
        </w:rPr>
        <w:t xml:space="preserve">Paul has already told us in this Epistle that for the time being, we are people of two natures simultaneously, which he calls flesh and spirit, the old sinful nature and the new life in the Holy Spirit.  Therefore, there is always a tension, a certain degree of conflict between the two natures in the Christian person.  This is well expressed in the formula </w:t>
      </w:r>
      <w:r>
        <w:rPr>
          <w:rFonts w:eastAsia="Times New Roman"/>
          <w:i/>
          <w:iCs/>
          <w:kern w:val="2"/>
          <w:sz w:val="20"/>
          <w:szCs w:val="20"/>
          <w:u w:val="single"/>
          <w:lang w:val="en" w:eastAsia="en-US"/>
        </w:rPr>
        <w:t>simul iustus et pecccator</w:t>
      </w:r>
      <w:r>
        <w:rPr>
          <w:rFonts w:eastAsia="Times New Roman"/>
          <w:kern w:val="2"/>
          <w:sz w:val="20"/>
          <w:szCs w:val="20"/>
          <w:lang w:val="en" w:eastAsia="en-US"/>
        </w:rPr>
        <w:t>, "a righteous man and a sinner at the very same time."  Righteous by virtue of God's decree of pardon and acquittal, sinful by reason of our imperfect sanctification.</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A major key word in today's passage is the term “adoption.”  When Paul wrote “When we cry, Abba, Father, it is the Spirit himself bearing witness with our spirit that we are the children of God.”  Adoption is a fairly common thing in our time, but in Paul's world it was somewhat rare—a legal procedure practically limited to the extremely rich.  It purpose was to secure an inheritance to a person unrelated by blood, a person who had no right of inheritance, no valid claim at law.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0"/>
          <w:szCs w:val="20"/>
          <w:lang w:val="en" w:eastAsia="en-US"/>
        </w:rPr>
      </w:pPr>
      <w:r>
        <w:rPr>
          <w:rFonts w:eastAsia="Times New Roman"/>
          <w:kern w:val="2"/>
          <w:sz w:val="20"/>
          <w:szCs w:val="20"/>
          <w:lang w:val="en" w:eastAsia="en-US"/>
        </w:rPr>
        <w:t>To become adopted as an incalculable privilege, which entitled the adoptee to numerous privileges.  In order to live out the new life we have been granted this gift, a gift so great we might doubt its very reality.  Therefore the Spirit Himself—the Third Person of God Himself—assures and reassures us, “bearing witness with our spirit.”</w:t>
        <w:tab/>
        <w:tab/>
        <w:t>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2"/>
          <w:szCs w:val="22"/>
          <w:lang w:val="en"/>
        </w:rPr>
      </w:pPr>
      <w:r>
        <w:rPr>
          <w:rFonts w:eastAsia="Times New Roman"/>
          <w:b/>
          <w:bCs/>
          <w:kern w:val="2"/>
          <w:sz w:val="22"/>
          <w:szCs w:val="22"/>
          <w:lang w:val="en"/>
        </w:rPr>
        <w:t>TRINITY VIII</w:t>
      </w:r>
    </w:p>
    <w:p>
      <w:pPr>
        <w:pStyle w:val="Normal"/>
        <w:widowControl/>
        <w:suppressAutoHyphens w:val="false"/>
        <w:jc w:val="both"/>
        <w:rPr/>
      </w:pPr>
      <w:r>
        <w:rPr>
          <w:rFonts w:eastAsia="Times New Roman"/>
          <w:bCs/>
          <w:kern w:val="2"/>
          <w:sz w:val="22"/>
          <w:szCs w:val="22"/>
          <w:lang w:val="en"/>
        </w:rPr>
        <w:br/>
      </w:r>
      <w:r>
        <w:rPr>
          <w:rFonts w:eastAsia="Times New Roman"/>
          <w:bCs/>
          <w:kern w:val="2"/>
          <w:sz w:val="21"/>
          <w:szCs w:val="21"/>
          <w:lang w:val="en"/>
        </w:rPr>
        <w:t>On the sixth, seventh and eighth Sundays after Trinity, we have a series of readings from Paul’s longest and greatest Epistle, his letter to the Church in Rome.  Paul began this Epistle with a bold and brash statement, “For I am not ashamed of the Gospel: it is the power of God for salvation to every one who has faith.” When Paul boasted “I am not ashamed,” he was in fact saying, “I am proud of the Gospel and delight in proclaiming it.”</w:t>
      </w:r>
    </w:p>
    <w:p>
      <w:pPr>
        <w:pStyle w:val="Normal"/>
        <w:widowControl/>
        <w:suppressAutoHyphens w:val="false"/>
        <w:jc w:val="both"/>
        <w:rPr>
          <w:rFonts w:eastAsia="Times New Roman"/>
          <w:bCs/>
          <w:kern w:val="2"/>
          <w:sz w:val="18"/>
          <w:szCs w:val="18"/>
          <w:lang w:val="en"/>
        </w:rPr>
      </w:pPr>
      <w:r>
        <w:rPr>
          <w:rFonts w:eastAsia="Times New Roman"/>
          <w:bCs/>
          <w:kern w:val="2"/>
          <w:sz w:val="18"/>
          <w:szCs w:val="18"/>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Paul could understandably have been ashamed of his message. Paul lived in a Church which had diluted the Gospel of Christ with a seductive message of legalism and moralism, the same false Gospel which is often heard today. Paul was writing to a Church in a city where the Gospel was not likely to be warmly received.  Rome was the antithesis of everything the Gospel claims. Whereas Paul preached boldly that Jesus Christ is Lord and Saviour, Rome had a human ruler who claimed those very titles for himself.   No Roman ruler or strong man would be pleased to hear of another man held up as Lord and Saviour.  The record tells how Roman emperors dealt with such a message.</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br/>
        <w:t>Paul’s Gospel was all about Jesus.  This Gospel was not a philosophy of life, nor a political program, nor moral advice, nor a self-help program, nor a promise of a prosperous and pain-free life.  That is a quick summary of a few alternative Gospels (Paul would say false gospels) on offer today.</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Preachers are sometimes criticized for saying the same thing in every Sunday sermon.  To such a charge Paul would happily plead guilty.  He wrote elsewhere, “for I am determined to know nothing among you, save Jesus Christ and Him crucified.”  I saw a pulpit once with a Latin inscription, “nisi Jesum Christum, et illum crucifixum.”  That motto was a commitment to preach a Gospel simple, pure and undiluted, the un-mixed good news of Jesus Christ.</w:t>
      </w:r>
    </w:p>
    <w:p>
      <w:pPr>
        <w:pStyle w:val="Normal"/>
        <w:widowControl/>
        <w:suppressAutoHyphens w:val="false"/>
        <w:jc w:val="both"/>
        <w:rPr>
          <w:rFonts w:eastAsia="Times New Roman"/>
          <w:bCs/>
          <w:kern w:val="2"/>
          <w:sz w:val="18"/>
          <w:szCs w:val="18"/>
          <w:lang w:val="en"/>
        </w:rPr>
      </w:pPr>
      <w:r>
        <w:rPr>
          <w:rFonts w:eastAsia="Times New Roman"/>
          <w:bCs/>
          <w:kern w:val="2"/>
          <w:sz w:val="18"/>
          <w:szCs w:val="18"/>
          <w:lang w:val="en"/>
        </w:rPr>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The Gospel, in a word, is nothing other than that blessed Name, the name of Jesus.  Jesus, Paul preached, was the Son of God, God in the flesh, God among us and God with us.  This true Son of God, not only lived with us, but died for us.  His disgraceful death was the sacrifice which reconciled us to His Father.  Moreover this Jesus was raised from the dead and is now in heaven preparing a place for us.  Jesus Himself is Good News for lost and helpless sinners. Jesus Himself is the one Paul was not ashamed of.  Jesus is the One of whom Paul could write, “If I boast, I boast in the Lord.”</w:t>
      </w:r>
    </w:p>
    <w:p>
      <w:pPr>
        <w:pStyle w:val="Normal"/>
        <w:widowControl/>
        <w:suppressAutoHyphens w:val="false"/>
        <w:jc w:val="both"/>
        <w:rPr>
          <w:rFonts w:eastAsia="Times New Roman"/>
          <w:bCs/>
          <w:kern w:val="2"/>
          <w:sz w:val="21"/>
          <w:szCs w:val="21"/>
          <w:lang w:val="en"/>
        </w:rPr>
      </w:pPr>
      <w:r>
        <w:rPr>
          <w:rFonts w:eastAsia="Times New Roman"/>
          <w:bCs/>
          <w:kern w:val="2"/>
          <w:sz w:val="21"/>
          <w:szCs w:val="21"/>
          <w:lang w:val="en"/>
        </w:rPr>
        <w:t>Let us never be ashamed of the gospel we believe. Let us never be ashamed of the Saviour we proclaim.  Let us always be bold in holding Him up as the power of God for our salvation.</w:t>
        <w:tab/>
        <w:t>LKW</w:t>
      </w:r>
    </w:p>
    <w:p>
      <w:pPr>
        <w:pStyle w:val="Normal"/>
        <w:widowControl/>
        <w:suppressAutoHyphens w:val="false"/>
        <w:jc w:val="both"/>
        <w:rPr>
          <w:rFonts w:ascii="Calibri" w:hAnsi="Calibri" w:eastAsia="Times New Roman" w:cs="Calibri"/>
          <w:bCs/>
          <w:kern w:val="2"/>
          <w:sz w:val="22"/>
          <w:szCs w:val="22"/>
          <w:lang w:val="en" w:eastAsia="en-US"/>
        </w:rPr>
      </w:pPr>
      <w:r>
        <w:rPr>
          <w:rFonts w:eastAsia="Times New Roman" w:cs="Calibri" w:ascii="Calibri" w:hAnsi="Calibri"/>
          <w:bCs/>
          <w:kern w:val="2"/>
          <w:sz w:val="22"/>
          <w:szCs w:val="22"/>
          <w:lang w:val="en" w:eastAsia="en-US"/>
        </w:rPr>
      </w:r>
    </w:p>
    <w:p>
      <w:pPr>
        <w:pStyle w:val="Normal"/>
        <w:widowControl/>
        <w:suppressAutoHyphens w:val="false"/>
        <w:jc w:val="both"/>
        <w:rPr>
          <w:rFonts w:ascii="Calibri" w:hAnsi="Calibri" w:eastAsia="Times New Roman" w:cs="Calibri"/>
          <w:bCs/>
          <w:kern w:val="2"/>
          <w:sz w:val="22"/>
          <w:szCs w:val="22"/>
          <w:lang w:val="en" w:eastAsia="en-US"/>
        </w:rPr>
      </w:pPr>
      <w:r>
        <w:rPr>
          <w:rFonts w:eastAsia="Times New Roman" w:cs="Calibri" w:ascii="Calibri" w:hAnsi="Calibri"/>
          <w:bCs/>
          <w:kern w:val="2"/>
          <w:sz w:val="22"/>
          <w:szCs w:val="22"/>
          <w:lang w:val="en" w:eastAsia="en-US"/>
        </w:rPr>
      </w:r>
    </w:p>
    <w:p>
      <w:pPr>
        <w:pStyle w:val="Normal"/>
        <w:widowControl/>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t>TRINITY IX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Today's reading from 1 Corinthians is a truly puzzling passage, with its unfamiliar allusions to the Old Testament.  It also requires of us a particular way of reading the Old Testament.  Paul saw the entire Old Testament as a preparation for Jesus Christ, with Jesus Christ prefigured and foreshadowed on every page.  In references which make little sense to us Paul was pointing out that even in the time of Moses, the Exodus from Egypt, and the wanderings in the wilderness, Christ was already present and active, approximately 1500 years before He was born at Bethlehem.</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But this amazing blessing did not save them.  “But with many of them, God was not well pleased: for they were overthrown in the wilderness.” This, Paul teaches, is a warning to us.  If God could be displeased with His people of the Old Testament, His people of the New Testament are subject to the same holy and righteous judgment.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specific danger which Paul was dealing with was the sin of idolatry.  The worship of false gods seemed to be the incorrigible vice of the people whom Moses led out of Egypt and through the wilderness.  It remained their besetting sin right up until God finally drove them into their exile.  “Thou shalt have no other gods before me” was the commandment most frequently disobeyed.</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Corinthian converts to whom Paul ministered were people who had hardly begun to detach themselves from their pagan culture.  If we read just one verse further, he drove home his point: “Therefore, my beloved, flee from idolatry.”  One could not be a faithful Christian and still retain souvenirs or traces of the pagan gods; saying “Jesus is Lord” means Jesus is exclusively Lord, Lord of all, and we are exclusively His.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When the Old Testament Israelites, after their Babylonian exile, gave up the false gods (idols) of the Egyptians and Canaanites, they quickly found new idols of an immaterial form: their Law, their race, their tradition, their culture.  The Greek pantheon which was so strong a temptation for the Corinthians has long since faded from our world.  But our culture still provides us with false gods galore.</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Pleasure, entertainment, luxury, more money than we really need, popularity, social status, learning, power, privilege, are only a few of the false gods which seek to enslave and destroy us.  When God—the only true God—redeemed His people, He demanded their sole and exclusive loyalty and service.  He requires no less of us.</w:t>
        <w:tab/>
        <w:tab/>
        <w:t>LKW</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t>TRINITY IX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pPr>
      <w:r>
        <w:rPr>
          <w:rFonts w:eastAsia="Times New Roman"/>
          <w:kern w:val="2"/>
          <w:sz w:val="21"/>
          <w:szCs w:val="21"/>
          <w:lang w:val="en" w:eastAsia="en-US"/>
        </w:rPr>
        <w:t xml:space="preserve">What does the word </w:t>
      </w:r>
      <w:r>
        <w:rPr>
          <w:rFonts w:eastAsia="Times New Roman"/>
          <w:i/>
          <w:iCs/>
          <w:kern w:val="2"/>
          <w:sz w:val="21"/>
          <w:szCs w:val="21"/>
          <w:u w:val="single"/>
          <w:lang w:val="en" w:eastAsia="en-US"/>
        </w:rPr>
        <w:t>prodigal</w:t>
      </w:r>
      <w:r>
        <w:rPr>
          <w:rFonts w:eastAsia="Times New Roman"/>
          <w:kern w:val="2"/>
          <w:sz w:val="21"/>
          <w:szCs w:val="21"/>
          <w:lang w:val="en" w:eastAsia="en-US"/>
        </w:rPr>
        <w:t xml:space="preserve"> really mean?  Apart from this parable the word has virtually disappeared from our language.  Because of the story contained therein, we commonly take the word to mean "wayward, disobedient, ungrateful" and thereby reveal ourselves to be rather like the audience to whom the parable was originally addressed, self-righteous Pharisees and grumbling scribes.  Interestingly, the word does not occur in the Biblical text.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pPr>
      <w:r>
        <w:rPr>
          <w:rFonts w:eastAsia="Times New Roman"/>
          <w:i/>
          <w:iCs/>
          <w:kern w:val="2"/>
          <w:sz w:val="21"/>
          <w:szCs w:val="21"/>
          <w:u w:val="single"/>
          <w:lang w:val="en" w:eastAsia="en-US"/>
        </w:rPr>
        <w:t>Prodigal</w:t>
      </w:r>
      <w:r>
        <w:rPr>
          <w:rFonts w:eastAsia="Times New Roman"/>
          <w:kern w:val="2"/>
          <w:sz w:val="21"/>
          <w:szCs w:val="21"/>
          <w:lang w:val="en" w:eastAsia="en-US"/>
        </w:rPr>
        <w:t>, however, means something rather different.  Merriam-Webster defines the word "recklessly extravagant, characterized by wasteful expenditure, lavish."  That was the substance of the elder brother's complaint.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Actually, the parable gives us not one but three examples of reckless extravagance.  The first, of course, is the younger son you went away to the far country.  He has thrown away his inheritance in a depraved manner which is delicately described as "riotous living."  He can only correct his mistakes by returning humbly to his father's house.  The contemporary heresy of "unconditional love" would rewrite the parable to say he e-mailed his father, "I'm broke, please send some cash."  But return home he must.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elder brother, for all his diligence, and hard work is even more wasteful.  Living in proximity to the father ("Son thou art ever with me," truly ironic words!), the mental and spiritual distance between him and the Father seems almost unbridgeable.  He has wasted 10,000 opportunities to become his father's friend.  They co-exist in the same home but they do not live together.  How many dwell in the Lord's house but never know Him?</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most extreme example of prodigality is the conduct of the father himself.  Unwisely, in terms of human wisdom, he has made an early pay-ment of an inheritance.  Now he provides a lavish and expensive feast celebrating the ne'er-do-well's return,  Presumably, he will divide his estate all over again.  Not a prodigal son, but a prodigal family!</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The parable is Our Lord's rebuke to the self-righteousness of those "who trusted in themselves that they were righteous and despised others."  But even more, it sets forth the lavish generosity of God toward sinners.  We remember Judas Iscariot's complaint against the woman who anointed Jesus for his burial, "Why this waste?"  Her action reflected the costly love of God for us, the price with which we were bought, the Divine prodigality which went to the "far country" of the Cross and continues to feed us sinners at the rich and inexhaustible banquet He sets before us.</w:t>
        <w:tab/>
        <w:tab/>
        <w:t>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lang w:val="en" w:eastAsia="en-US"/>
        </w:rPr>
      </w:pPr>
      <w:r>
        <w:rPr>
          <w:rFonts w:eastAsia="Times New Roman"/>
          <w:b/>
          <w:bCs/>
          <w:kern w:val="2"/>
          <w:lang w:val="en" w:eastAsia="en-US"/>
        </w:rPr>
        <w:t>TRINITY X</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In today's first reading we continue with I Corinthians, from a passage dealing with spiritual gifts.  Paul lists there numerous gifts within the community of  the faithful (a community he goes so far as to describe as “the Body of Christ”).   But as these various gifts are listed, there is a test implied: gifts which build up the Body of Christ are truly gifts of the Holy Spirit, but any so-called “gifts” which divide or disturb the Body come from a very different source.  Paul wishes us to discern carefully those gifts which are truly of the Holy Spirit.</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The fundamental gift is the gift of faith.  “No man can say that Jesus is the Lord, but by the Holy Ghost.”  In that sentence Paul was alluding to the earliest form of the Christian Creed, “Jesus is Lord.”  It is a breath-taking fact that in certain religious circles this simple affirmation is rejected as a “sexist” statement, the word “Lord” being regarded as insulting or demeaning to females.  </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pPr>
      <w:r>
        <w:rPr>
          <w:rFonts w:eastAsia="Times New Roman"/>
          <w:kern w:val="2"/>
          <w:sz w:val="21"/>
          <w:szCs w:val="21"/>
          <w:lang w:val="en" w:eastAsia="en-US"/>
        </w:rPr>
        <w:t xml:space="preserve">But even in Paul's time the word “Lord” was controversial.  This word, </w:t>
      </w:r>
      <w:r>
        <w:rPr>
          <w:rFonts w:eastAsia="Times New Roman"/>
          <w:i/>
          <w:iCs/>
          <w:kern w:val="2"/>
          <w:sz w:val="21"/>
          <w:szCs w:val="21"/>
          <w:lang w:val="en" w:eastAsia="en-US"/>
        </w:rPr>
        <w:t>Kyrios</w:t>
      </w:r>
      <w:r>
        <w:rPr>
          <w:rFonts w:eastAsia="Times New Roman"/>
          <w:kern w:val="2"/>
          <w:sz w:val="21"/>
          <w:szCs w:val="21"/>
          <w:lang w:val="en" w:eastAsia="en-US"/>
        </w:rPr>
        <w:t xml:space="preserve"> in Greek, was the word used to translate “Yahweh” in the Old Testament.  When early Christians affirmed as their creed “Jesus is Lord,” they were saying “Jesus is God.”  This was exactly the reason that the high priest and Sanhedrin attempted to suppress the preaching of Peter and the Apostles in Acts; the declaration that Jesus is God was outrageous to them.</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When the pagan Romans or Greeks heard the word “Kyrios,” they thought of the Roman emperor, who in fact was beginning to call himself Divine.  The assertion that “Jesus is Lord” sounded distinctly political, in a subversive sort of way.  The emperors were always on the look-out for rivals seeking to dethrone them.  A new sect which professed “Jesus is Lord” naturally drew the negative attention of worldly powers.</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So the simple Creed of the Christians, offensive to both Jews and Gentiles alike, could never be in Paul's world a sentimental platitude or empty slogan.  Declaring the Lordship of Jesus Christ was risking one's life, declaring oneself to be Jesus' slave, placing oneself totally at Jesus' disposal.  </w:t>
      </w:r>
    </w:p>
    <w:p>
      <w:pPr>
        <w:pStyle w:val="Normal"/>
        <w:widowControl/>
        <w:tabs>
          <w:tab w:val="clear" w:pos="709"/>
          <w:tab w:val="left" w:pos="276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That sort of declaration does not come about through cheap emotionalism or by a purely human decision.  It comes as the miraculous gift of God the Holy Ghost.  All who have faith in Jesus, who are enabled to submit to Him as Lord of their lives, truly have the greatest of all spiritual gifts  </w:t>
        <w:tab/>
        <w:t>LKW</w:t>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Trinity Season is mostly devoted to Our Lord's ministry of teaching, though parables, preaching, and miracles (unlike the other half of the year, which sets forth the mighty deeds of His Incarnation, Passion and Exaltation).  Therefore, today's Gospel passage, from Luke 19, coming almost exactly in the middle of the "second semester" is striking because it presents a painful picture from Palm Sunday, Jesus weeping over the city of Jerusalem.  So here we have a glimpse back into  Holy Week.</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Jerusalem, associated with David the King and the Temple he built, is a Biblical symbol of the Church which Our Saviour established to be His Body on earth.  But lest we fall into the Old Testament error of seeing our "Jerusalem" in grandiose terms, we have the warning Jesus uttered here.  Jerusalem, the Temple, and the Church we cherish as our spiritual Mother, are all under judgment, "because thou knewest not the time of thy visita-tion."</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Jerusalem failed to recognize the presence of God, as God was incarnate in Jesus Christ.   Matthew tells us that when Jesus had entered into the city, the whole city was stirred up and asked, "Who is this?"  Luke relates how He spelled out the tragedy of their ignorance.</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Jesus has the habit of coming suddenly and unexpectedly.  For all the prophetic preparation God has made, men's hearts are still hard and unready to receive Him.  We treat His coming in Word and Sacrament as a routine matter, nothing remarkable.  Perhaps we do not expect Him to come at all.</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But come He does, in Sermon and Eucharist, and in the face of our neighbor.</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Usually this episode is interpreted in terms of the justified anger Jesus felt over the corruption of the Temple (which, by the way), He claimed as "my house."  Luke, however, stresses not anger but grief.  Jesus approaching the holy city weeps over it.  We are told elsewhere in Luke (13:34) that on another occasion He said, "O Jerusalem, Jerusalem, the city that kills the prophets and stones those that are sent to it!  How often would I have gathered your children together as a hen gathers her brood under her wings, and you would not."   This anguished disappointment of Jesus was later mentioned in Hebrews 5:7, "In the days of his flesh, Jesus offered up prayers and supplications, with loud cries and tears to him who was able to save him from death."</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He still loves us, as much as He loved Jerusalem and as much as He loved the temple "where He taught daily."  Pray that He will not weep over us for not knowing the time of our visitation, the moment of His presence.  LKW</w:t>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Today we read from one of the greatest and most powerful chapters of the NT, 1 Corinthians 15, the “Resurrection chapter.”  This chapter is the first selection appointed for reading in the Burial Office (BCP p. 328) and is also the source for the final portion of the Easter canticle (p. 163).</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It seems truly strange that even in St. Paul's lifetime, before the NT was completely written, the resurrection of our Saviour was already a matter of dispute.  “Now if Christ be preached that he rose from the dead, how say some among you that there is no resurrection of the dead?” (verse 12).  Paul does not say “some among them” (the unbelievers) but rather “some among you,” professing Christians and members of the Church.  The Christian Church has always had the problem of unbelief within its own ranks.</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 xml:space="preserve">In Jesus' lifetime, the major difference between the two principal sects of Judaism, the Pharisees and the Sadducees, was belief in the resurrection at the last day.  Even before Christ, the Pharisees affirmed it and the Sadducees denied it.  (While the Pharisees disputed with Him, it was the Sadducees who were most eager to see Him crucified.)  And of course the pagan Gentiles did not believe in a resurrection either, looking for no more than “passing away into a better place.”  </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This Sadducee attitude, combined with the vague notions of the Gentiles regarding immortality, had somehow penetrated the Christian community.  There were those willing to say “Jesus is Lord” who had not fully come to terms with His empty tomb.  Like many so-called Christians today, they would agree that Jesus was raised, but could not conceive that a real resurrection awaits the entire human race.</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The Christian message is not one of vague wistful hopes of intangible immortality.  Our Gospel is one of complete victory over sin, death, and hell.  The victory over sin was established at the cross.  The victory over death and hell was established at the empty tomb.  This is idle claim, no mere doctrine, but a fact of space-time history, guaranteed by numerous eye-witnesses.  Another fact of space time history awaits us all at the End--our own empty tombs.</w:t>
      </w:r>
    </w:p>
    <w:p>
      <w:pPr>
        <w:pStyle w:val="Normal"/>
        <w:widowControl/>
        <w:tabs>
          <w:tab w:val="clear" w:pos="709"/>
          <w:tab w:val="left" w:pos="2670" w:leader="none"/>
        </w:tabs>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t>What difference does it all make?  St Paul expresses that bluntly in the opening verse of the chapter:  “the gospel which I preach unto you ... by which ye are saved...”  If our dear Lord had not left that tomb, but only continued to exist in some flimsy half-life, then we would be truly wretched creatures, still lost, defeated, imprisoned in our sins.  “But thanks be to God, which giveth us the victory through our Lord Jesus Christ.”</w:t>
        <w:tab/>
        <w:t>LKW</w:t>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tabs>
          <w:tab w:val="clear" w:pos="709"/>
          <w:tab w:val="left" w:pos="2670" w:leader="none"/>
        </w:tabs>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center"/>
        <w:rPr>
          <w:rFonts w:eastAsia="Times New Roman"/>
          <w:b/>
          <w:b/>
          <w:bCs/>
          <w:kern w:val="2"/>
          <w:sz w:val="22"/>
          <w:szCs w:val="22"/>
          <w:lang w:val="en" w:eastAsia="en-US"/>
        </w:rPr>
      </w:pPr>
      <w:r>
        <w:rPr>
          <w:rFonts w:eastAsia="Times New Roman"/>
          <w:b/>
          <w:bCs/>
          <w:kern w:val="2"/>
          <w:sz w:val="22"/>
          <w:szCs w:val="22"/>
          <w:lang w:val="en" w:eastAsia="en-US"/>
        </w:rPr>
        <w:t>TRINITY XI</w:t>
      </w:r>
    </w:p>
    <w:p>
      <w:pPr>
        <w:pStyle w:val="Normal"/>
        <w:widowControl/>
        <w:suppressAutoHyphens w:val="false"/>
        <w:jc w:val="center"/>
        <w:rPr>
          <w:rFonts w:ascii="Calibri" w:hAnsi="Calibri" w:eastAsia="Times New Roman" w:cs="Calibri"/>
          <w:b/>
          <w:b/>
          <w:bCs/>
          <w:kern w:val="2"/>
          <w:sz w:val="22"/>
          <w:szCs w:val="22"/>
          <w:lang w:val="en" w:eastAsia="en-US"/>
        </w:rPr>
      </w:pPr>
      <w:r>
        <w:rPr>
          <w:rFonts w:eastAsia="Times New Roman" w:cs="Calibri" w:ascii="Calibri" w:hAnsi="Calibri"/>
          <w:b/>
          <w:bCs/>
          <w:kern w:val="2"/>
          <w:sz w:val="22"/>
          <w:szCs w:val="22"/>
          <w:lang w:val="en" w:eastAsia="en-US"/>
        </w:rPr>
      </w:r>
    </w:p>
    <w:p>
      <w:pPr>
        <w:pStyle w:val="Normal"/>
        <w:widowControl/>
        <w:suppressAutoHyphens w:val="false"/>
        <w:jc w:val="both"/>
        <w:rPr/>
      </w:pPr>
      <w:r>
        <w:rPr>
          <w:rFonts w:eastAsia="Times New Roman"/>
          <w:kern w:val="2"/>
          <w:sz w:val="21"/>
          <w:szCs w:val="21"/>
          <w:lang w:val="en" w:eastAsia="en-US"/>
        </w:rPr>
        <w:t xml:space="preserve">The key word in today's Gospel is the word </w:t>
      </w:r>
      <w:r>
        <w:rPr>
          <w:rFonts w:eastAsia="Times New Roman"/>
          <w:i/>
          <w:iCs/>
          <w:kern w:val="2"/>
          <w:sz w:val="21"/>
          <w:szCs w:val="21"/>
          <w:u w:val="single"/>
          <w:lang w:val="en" w:eastAsia="en-US"/>
        </w:rPr>
        <w:t>justified,</w:t>
      </w:r>
      <w:r>
        <w:rPr>
          <w:rFonts w:eastAsia="Times New Roman"/>
          <w:kern w:val="2"/>
          <w:sz w:val="21"/>
          <w:szCs w:val="21"/>
          <w:lang w:val="en" w:eastAsia="en-US"/>
        </w:rPr>
        <w:t xml:space="preserve"> but we will come back to that.  If you or I had written this parable, it would surely have had a different conclusion from the one our Lord gave to it.</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We would possibly have said that the Pharisee was justified and the Publican was rejected.  The Pharisee was a thoroughly decent man.  He was truly an asset to his community, the sort of man who would be welcome anywhere.  We would surely be happy to have him in our church--a man who is there every time the doors are open and, most importantly a man who tithes.</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Or we might have said, "there is room for both kinds in our temple."  It is an important detail that these two men, who represent two diametrically opposite perspectives, two irreconcilable religions, were praying at the same time and in same place, supposedly to the same god.  We are charmed by the notions of tolerance, inclusiveness, getting along and living together in one  big tent.  So we are tempted to say to the Pharisee, "Try to be more tolerant of the Publican," and then to the Publican, "Try to imitate the Pharisee."  We like "both/and" thinking and get nervous with the Gospel's "either/or."</w:t>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t>Or we might have said, "We like the Pharisee as he is, and will give the Publican a chance to reform himself."  In other words, we would accept  him</w:t>
      </w:r>
    </w:p>
    <w:p>
      <w:pPr>
        <w:pStyle w:val="Normal"/>
        <w:widowControl/>
        <w:tabs>
          <w:tab w:val="clear" w:pos="709"/>
          <w:tab w:val="left" w:pos="2760" w:leader="none"/>
        </w:tabs>
        <w:suppressAutoHyphens w:val="false"/>
        <w:jc w:val="both"/>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rFonts w:eastAsia="Times New Roman"/>
          <w:b/>
          <w:b/>
          <w:bCs/>
          <w:kern w:val="2"/>
          <w:sz w:val="21"/>
          <w:szCs w:val="21"/>
          <w:lang w:val="en" w:eastAsia="en-US"/>
        </w:rPr>
      </w:pPr>
      <w:r>
        <w:rPr>
          <w:rFonts w:eastAsia="Times New Roman"/>
          <w:b/>
          <w:bCs/>
          <w:kern w:val="2"/>
          <w:sz w:val="21"/>
          <w:szCs w:val="21"/>
          <w:lang w:val="en" w:eastAsia="en-US"/>
        </w:rPr>
      </w:r>
    </w:p>
    <w:p>
      <w:pPr>
        <w:pStyle w:val="Normal"/>
        <w:widowControl/>
        <w:tabs>
          <w:tab w:val="clear" w:pos="709"/>
          <w:tab w:val="left" w:pos="2760" w:leader="none"/>
        </w:tabs>
        <w:suppressAutoHyphens w:val="false"/>
        <w:jc w:val="center"/>
        <w:rPr/>
      </w:pPr>
      <w:r>
        <w:rPr>
          <w:rFonts w:eastAsia="Times New Roman"/>
          <w:b/>
          <w:bCs/>
          <w:kern w:val="2"/>
          <w:sz w:val="21"/>
          <w:szCs w:val="21"/>
          <w:lang w:val="en" w:eastAsia="en-US"/>
        </w:rPr>
        <w:t>ST JAMES THE APOSTLE</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When we go looking into today's Gospel from Matt. 20 for a sermon, we are confronted by an embarrassment of riches.  Here is a story of two disciples, with their mother in tow, asking for special privilege and status in the kingdom Jesus was soon to inaugurate. The request might not be as pre-sumptuous as it appears. There are clues which suggest that the mother of James and John was a sister of the Blessed Mother and therefore Jesus' aunt.  That would make James and John the cousins of Jesus.  Family ties were important in that age and the request would not seem out of order to them.</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But here are some of the issues which emerge in the passage.  First, the sinful desire for rank and power in God's kingdom That is hardly a thing of the past.  Ambition for office and influence plagues the Church in every place and time, at every level from parish to diocese to province and even to the ends of the earth.  Whereas Matthew and Mark tell this story, Luke does not.  Instead he told a more shocking incident in which the Twelve, gathered in the Upper Room on the night of the betrayal, only hours before the crucifixion itself, squabble and quarrel over "who should be the greatest."</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Second, the timing of the incident shows the shallowness and insensitivity of Christians to the way of the cross which Jesus has taken.  Our reading begins at verse 20.  This follows  the third great prediction of the passion, in which Jesus had said, "and they shall deliver him to the Gentiles to mock, and to scourge, and to crucify, and the third day he shall rise again."</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Do we  hear only the final part of that prophecy?  The happy indifference to our Lord's agony for us probably explains our preference for a "beautiful" and "glorious" cross to the wooden crucifix which confronts us with His pain.  But the incident in today's Gospel reading is so embarrassing (to James and John and to us well) that we know it must have really happened.  Anyone who invented such a tale would be guilty of slander.</w:t>
      </w:r>
    </w:p>
    <w:p>
      <w:pPr>
        <w:pStyle w:val="Normal"/>
        <w:widowControl/>
        <w:suppressAutoHyphens w:val="false"/>
        <w:jc w:val="both"/>
        <w:rPr>
          <w:rFonts w:eastAsia="Times New Roman"/>
          <w:sz w:val="21"/>
          <w:szCs w:val="21"/>
          <w:lang w:val="en" w:eastAsia="en-US"/>
        </w:rPr>
      </w:pPr>
      <w:r>
        <w:rPr>
          <w:rFonts w:eastAsia="Times New Roman"/>
          <w:kern w:val="2"/>
          <w:sz w:val="21"/>
          <w:szCs w:val="21"/>
          <w:lang w:val="en" w:eastAsia="en-US"/>
        </w:rPr>
        <w:t>Finally we must notice the gentleness of  our Lord's rebuke, which is hardly a rebuke at all.  He reminds them "Ye shall indeed drink of my cup and be baptized with the baptism I am baptized with."  As Paul tell us in Romans 6, all who are "baptized into Jesus Christ are truly baptized into his death."  The mother, who seems so opportunistic, was one of the women who gathered at the foot of the cross to watch Jesus die.  James was the first of the twelve apostles to die as a martyr for the faith.  John was the "first to believe" the good news of Jesus' resurrection, and lived to a great old age and had a vision of "new heavens and new earth" while enduring the existence of a penal colony.   They were not altogether wrong when they said, "We are able."  LKW</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kern w:val="2"/>
          <w:sz w:val="21"/>
          <w:szCs w:val="21"/>
          <w:lang w:val="en" w:eastAsia="en-US"/>
        </w:rPr>
      </w:pPr>
      <w:r>
        <w:rPr>
          <w:rFonts w:eastAsia="Times New Roman"/>
          <w:kern w:val="2"/>
          <w:sz w:val="21"/>
          <w:szCs w:val="21"/>
          <w:lang w:val="en" w:eastAsia="en-US"/>
        </w:rPr>
      </w:r>
    </w:p>
    <w:p>
      <w:pPr>
        <w:pStyle w:val="Normal"/>
        <w:widowControl/>
        <w:suppressAutoHyphens w:val="false"/>
        <w:jc w:val="both"/>
        <w:rPr>
          <w:rFonts w:ascii="Calibri" w:hAnsi="Calibri" w:eastAsia="Times New Roman" w:cs="Calibri"/>
          <w:kern w:val="2"/>
          <w:sz w:val="22"/>
          <w:szCs w:val="22"/>
          <w:lang w:val="en" w:eastAsia="en-US"/>
        </w:rPr>
      </w:pPr>
      <w:r>
        <w:rPr>
          <w:rFonts w:eastAsia="Times New Roman" w:cs="Calibri" w:ascii="Calibri" w:hAnsi="Calibri"/>
          <w:kern w:val="2"/>
          <w:sz w:val="22"/>
          <w:szCs w:val="22"/>
          <w:lang w:val="en" w:eastAsia="en-US"/>
        </w:rPr>
      </w:r>
    </w:p>
    <w:p>
      <w:pPr>
        <w:pStyle w:val="Normal"/>
        <w:widowControl/>
        <w:tabs>
          <w:tab w:val="clear" w:pos="709"/>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kern w:val="2"/>
          <w:sz w:val="21"/>
          <w:szCs w:val="21"/>
          <w:lang w:val="en" w:eastAsia="en-US"/>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Liberation Sans">
    <w:altName w:val="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Application>LibreOffice/7.0.4.2$Linux_X86_64 LibreOffice_project/00$Build-2</Application>
  <AppVersion>15.0000</AppVersion>
  <Pages>6</Pages>
  <Words>4562</Words>
  <Characters>21211</Characters>
  <CharactersWithSpaces>26694</CharactersWithSpaces>
  <Paragraphs>95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2021-07-12T10:07:42Z</cp:lastPrinted>
  <dcterms:modified xsi:type="dcterms:W3CDTF">2021-07-12T10:09:04Z</dcterms:modified>
  <cp:revision>426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